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740D45" w:rsidRPr="00740D45" w:rsidTr="007A03E7">
        <w:tc>
          <w:tcPr>
            <w:tcW w:w="4111" w:type="dxa"/>
          </w:tcPr>
          <w:p w:rsidR="00FF7AAD" w:rsidRPr="00740D45" w:rsidRDefault="00FF7AAD" w:rsidP="00027E26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  <w:r w:rsidRPr="00740D45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8B0E62" wp14:editId="0CB3A30A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1473835</wp:posOffset>
                      </wp:positionV>
                      <wp:extent cx="68580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16.05pt" to="519.3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740D45">
              <w:rPr>
                <w:b/>
                <w:noProof/>
                <w:color w:val="000000" w:themeColor="text1"/>
                <w:sz w:val="24"/>
                <w:szCs w:val="24"/>
              </w:rPr>
              <w:t>РЕСПУБЛИКА АДЫГЕЯ</w:t>
            </w:r>
          </w:p>
          <w:p w:rsidR="00FF7AAD" w:rsidRPr="00740D45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740D45">
              <w:rPr>
                <w:b/>
                <w:noProof/>
                <w:color w:val="000000" w:themeColor="text1"/>
                <w:sz w:val="24"/>
                <w:szCs w:val="24"/>
              </w:rPr>
              <w:t>Управление финансов администрации МО «Гиагинский район»</w:t>
            </w:r>
            <w:r w:rsidR="00A63319" w:rsidRPr="00740D45">
              <w:rPr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0D45">
              <w:rPr>
                <w:noProof/>
                <w:color w:val="000000" w:themeColor="text1"/>
                <w:sz w:val="24"/>
                <w:szCs w:val="24"/>
              </w:rPr>
              <w:t>385600, ст.Гиагинская, ул.Кооперативная,35</w:t>
            </w:r>
          </w:p>
          <w:p w:rsidR="00FF7AAD" w:rsidRPr="00740D45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740D45">
              <w:rPr>
                <w:noProof/>
                <w:color w:val="000000" w:themeColor="text1"/>
                <w:sz w:val="24"/>
                <w:szCs w:val="24"/>
              </w:rPr>
              <w:t>тел.9-12-36</w:t>
            </w:r>
          </w:p>
        </w:tc>
        <w:tc>
          <w:tcPr>
            <w:tcW w:w="1985" w:type="dxa"/>
            <w:hideMark/>
          </w:tcPr>
          <w:p w:rsidR="00FF7AAD" w:rsidRPr="00740D45" w:rsidRDefault="00FF7AAD" w:rsidP="00A63319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  <w:r w:rsidRPr="00740D45">
              <w:rPr>
                <w:noProof/>
                <w:color w:val="000000" w:themeColor="text1"/>
                <w:sz w:val="24"/>
                <w:szCs w:val="24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4.8pt" o:ole="" fillcolor="window">
                  <v:imagedata r:id="rId9" o:title=""/>
                </v:shape>
                <o:OLEObject Type="Embed" ProgID="Word.Picture.8" ShapeID="_x0000_i1025" DrawAspect="Content" ObjectID="_1529497791" r:id="rId10"/>
              </w:object>
            </w:r>
          </w:p>
        </w:tc>
        <w:tc>
          <w:tcPr>
            <w:tcW w:w="4394" w:type="dxa"/>
          </w:tcPr>
          <w:p w:rsidR="00FF7AAD" w:rsidRPr="00740D45" w:rsidRDefault="00FF7AAD" w:rsidP="00027E26">
            <w:pPr>
              <w:pStyle w:val="4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740D45">
              <w:rPr>
                <w:b/>
                <w:noProof/>
                <w:color w:val="000000" w:themeColor="text1"/>
                <w:sz w:val="24"/>
                <w:szCs w:val="24"/>
              </w:rPr>
              <w:t>АДЫГЭ РЕСПУБЛИКЭ</w:t>
            </w:r>
          </w:p>
          <w:p w:rsidR="00FF7AAD" w:rsidRPr="00740D45" w:rsidRDefault="00FF7AAD" w:rsidP="00A63319">
            <w:pPr>
              <w:pStyle w:val="4"/>
              <w:jc w:val="left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740D45">
              <w:rPr>
                <w:b/>
                <w:noProof/>
                <w:color w:val="000000" w:themeColor="text1"/>
                <w:sz w:val="24"/>
                <w:szCs w:val="24"/>
              </w:rPr>
              <w:t>Джаджэ районным и Финансовэ Управление</w:t>
            </w:r>
          </w:p>
          <w:p w:rsidR="00FF7AAD" w:rsidRPr="00740D45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740D45">
              <w:rPr>
                <w:noProof/>
                <w:color w:val="000000" w:themeColor="text1"/>
                <w:sz w:val="24"/>
                <w:szCs w:val="24"/>
              </w:rPr>
              <w:t>385600, ст.Джаджэ, Кооперативнэ,ур.35</w:t>
            </w:r>
          </w:p>
          <w:p w:rsidR="00FF7AAD" w:rsidRPr="00740D45" w:rsidRDefault="00FF7AAD" w:rsidP="00027E26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740D45">
              <w:rPr>
                <w:noProof/>
                <w:color w:val="000000" w:themeColor="text1"/>
                <w:sz w:val="24"/>
                <w:szCs w:val="24"/>
              </w:rPr>
              <w:t>тел.9-12-36</w:t>
            </w:r>
          </w:p>
          <w:p w:rsidR="00FF7AAD" w:rsidRPr="00740D45" w:rsidRDefault="00FF7AAD" w:rsidP="00A63319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23759F" w:rsidRPr="00740D45" w:rsidRDefault="0023759F" w:rsidP="00A63319">
      <w:pPr>
        <w:jc w:val="both"/>
        <w:rPr>
          <w:color w:val="000000" w:themeColor="text1"/>
          <w:sz w:val="16"/>
        </w:rPr>
      </w:pPr>
    </w:p>
    <w:p w:rsidR="00392A83" w:rsidRPr="00740D45" w:rsidRDefault="00A63319" w:rsidP="005F0305">
      <w:pPr>
        <w:pStyle w:val="3"/>
        <w:jc w:val="both"/>
        <w:rPr>
          <w:color w:val="000000" w:themeColor="text1"/>
        </w:rPr>
      </w:pPr>
      <w:r w:rsidRPr="00740D45">
        <w:rPr>
          <w:color w:val="000000" w:themeColor="text1"/>
        </w:rPr>
        <w:t xml:space="preserve">                         </w:t>
      </w:r>
      <w:r w:rsidR="005F0305" w:rsidRPr="00740D45">
        <w:rPr>
          <w:color w:val="000000" w:themeColor="text1"/>
        </w:rPr>
        <w:t xml:space="preserve">   </w:t>
      </w:r>
    </w:p>
    <w:p w:rsidR="00A63319" w:rsidRPr="00740D45" w:rsidRDefault="00392A83" w:rsidP="005F0305">
      <w:pPr>
        <w:pStyle w:val="3"/>
        <w:jc w:val="both"/>
        <w:rPr>
          <w:color w:val="000000" w:themeColor="text1"/>
          <w:sz w:val="36"/>
          <w:szCs w:val="36"/>
        </w:rPr>
      </w:pPr>
      <w:r w:rsidRPr="00740D45">
        <w:rPr>
          <w:color w:val="000000" w:themeColor="text1"/>
        </w:rPr>
        <w:t xml:space="preserve">                            </w:t>
      </w:r>
      <w:r w:rsidR="00A63319" w:rsidRPr="00740D45">
        <w:rPr>
          <w:color w:val="000000" w:themeColor="text1"/>
        </w:rPr>
        <w:t xml:space="preserve"> </w:t>
      </w:r>
      <w:proofErr w:type="gramStart"/>
      <w:r w:rsidR="00A63319" w:rsidRPr="00740D45">
        <w:rPr>
          <w:color w:val="000000" w:themeColor="text1"/>
          <w:sz w:val="36"/>
          <w:szCs w:val="36"/>
        </w:rPr>
        <w:t>П</w:t>
      </w:r>
      <w:proofErr w:type="gramEnd"/>
      <w:r w:rsidR="00A63319" w:rsidRPr="00740D45">
        <w:rPr>
          <w:color w:val="000000" w:themeColor="text1"/>
          <w:sz w:val="36"/>
          <w:szCs w:val="36"/>
        </w:rPr>
        <w:t xml:space="preserve"> Р И К А З</w:t>
      </w:r>
    </w:p>
    <w:p w:rsidR="00392A83" w:rsidRPr="00740D45" w:rsidRDefault="00392A83" w:rsidP="00392A83">
      <w:pPr>
        <w:rPr>
          <w:color w:val="000000" w:themeColor="text1"/>
        </w:rPr>
      </w:pPr>
    </w:p>
    <w:p w:rsidR="00392A83" w:rsidRPr="00740D45" w:rsidRDefault="00027E26" w:rsidP="00027E26">
      <w:pPr>
        <w:tabs>
          <w:tab w:val="left" w:pos="7410"/>
        </w:tabs>
        <w:rPr>
          <w:color w:val="000000" w:themeColor="text1"/>
        </w:rPr>
      </w:pPr>
      <w:r w:rsidRPr="00740D45">
        <w:rPr>
          <w:color w:val="000000" w:themeColor="text1"/>
        </w:rPr>
        <w:tab/>
      </w:r>
    </w:p>
    <w:p w:rsidR="00A63319" w:rsidRPr="00740D45" w:rsidRDefault="00FB7DC7" w:rsidP="00A63319">
      <w:pPr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о</w:t>
      </w:r>
      <w:r w:rsidR="00A63319" w:rsidRPr="00740D45">
        <w:rPr>
          <w:color w:val="000000" w:themeColor="text1"/>
          <w:sz w:val="28"/>
          <w:szCs w:val="28"/>
        </w:rPr>
        <w:t>т</w:t>
      </w:r>
      <w:r w:rsidRPr="00740D45">
        <w:rPr>
          <w:color w:val="000000" w:themeColor="text1"/>
          <w:sz w:val="28"/>
          <w:szCs w:val="28"/>
        </w:rPr>
        <w:t xml:space="preserve"> «</w:t>
      </w:r>
      <w:r w:rsidR="00E4674A">
        <w:rPr>
          <w:color w:val="000000" w:themeColor="text1"/>
          <w:sz w:val="28"/>
          <w:szCs w:val="28"/>
        </w:rPr>
        <w:t>11</w:t>
      </w:r>
      <w:r w:rsidRPr="00740D45">
        <w:rPr>
          <w:color w:val="000000" w:themeColor="text1"/>
          <w:sz w:val="28"/>
          <w:szCs w:val="28"/>
        </w:rPr>
        <w:t xml:space="preserve">» июля </w:t>
      </w:r>
      <w:r w:rsidR="00A63319" w:rsidRPr="00740D45">
        <w:rPr>
          <w:color w:val="000000" w:themeColor="text1"/>
          <w:sz w:val="28"/>
          <w:szCs w:val="28"/>
        </w:rPr>
        <w:t>201</w:t>
      </w:r>
      <w:r w:rsidR="00A34298" w:rsidRPr="00740D45">
        <w:rPr>
          <w:color w:val="000000" w:themeColor="text1"/>
          <w:sz w:val="28"/>
          <w:szCs w:val="28"/>
        </w:rPr>
        <w:t>6</w:t>
      </w:r>
      <w:r w:rsidR="007A03E7" w:rsidRPr="00740D45">
        <w:rPr>
          <w:color w:val="000000" w:themeColor="text1"/>
          <w:sz w:val="28"/>
          <w:szCs w:val="28"/>
        </w:rPr>
        <w:t xml:space="preserve"> г.</w:t>
      </w:r>
      <w:r w:rsidR="00027E26"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     №</w:t>
      </w:r>
      <w:r w:rsidR="00ED2D1E" w:rsidRPr="00740D45">
        <w:rPr>
          <w:color w:val="000000" w:themeColor="text1"/>
          <w:sz w:val="28"/>
          <w:szCs w:val="28"/>
        </w:rPr>
        <w:t xml:space="preserve"> </w:t>
      </w:r>
      <w:r w:rsidR="00E4674A">
        <w:rPr>
          <w:color w:val="000000" w:themeColor="text1"/>
          <w:sz w:val="28"/>
          <w:szCs w:val="28"/>
        </w:rPr>
        <w:t>16</w:t>
      </w:r>
      <w:r w:rsidR="00A63319"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</w:p>
    <w:p w:rsidR="00A63319" w:rsidRPr="00740D45" w:rsidRDefault="00A63319" w:rsidP="00A63319">
      <w:pPr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</w:t>
      </w:r>
      <w:r w:rsidR="00E4674A">
        <w:rPr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Pr="00740D45">
        <w:rPr>
          <w:color w:val="000000" w:themeColor="text1"/>
          <w:sz w:val="28"/>
          <w:szCs w:val="28"/>
        </w:rPr>
        <w:t xml:space="preserve">  </w:t>
      </w:r>
      <w:proofErr w:type="spellStart"/>
      <w:r w:rsidRPr="00740D45">
        <w:rPr>
          <w:color w:val="000000" w:themeColor="text1"/>
          <w:sz w:val="28"/>
          <w:szCs w:val="28"/>
        </w:rPr>
        <w:t>ст</w:t>
      </w:r>
      <w:proofErr w:type="gramStart"/>
      <w:r w:rsidRPr="00740D45">
        <w:rPr>
          <w:color w:val="000000" w:themeColor="text1"/>
          <w:sz w:val="28"/>
          <w:szCs w:val="28"/>
        </w:rPr>
        <w:t>.Г</w:t>
      </w:r>
      <w:proofErr w:type="gramEnd"/>
      <w:r w:rsidRPr="00740D45">
        <w:rPr>
          <w:color w:val="000000" w:themeColor="text1"/>
          <w:sz w:val="28"/>
          <w:szCs w:val="28"/>
        </w:rPr>
        <w:t>иагинская</w:t>
      </w:r>
      <w:proofErr w:type="spellEnd"/>
    </w:p>
    <w:p w:rsidR="00392A83" w:rsidRPr="00740D45" w:rsidRDefault="00392A83" w:rsidP="00A63319">
      <w:pPr>
        <w:jc w:val="both"/>
        <w:rPr>
          <w:color w:val="000000" w:themeColor="text1"/>
        </w:rPr>
      </w:pPr>
    </w:p>
    <w:p w:rsidR="00392A83" w:rsidRPr="00740D45" w:rsidRDefault="00392A83" w:rsidP="00A63319">
      <w:pPr>
        <w:jc w:val="both"/>
        <w:rPr>
          <w:color w:val="000000" w:themeColor="text1"/>
          <w:sz w:val="28"/>
        </w:rPr>
      </w:pPr>
    </w:p>
    <w:p w:rsidR="00FB40BB" w:rsidRPr="00740D45" w:rsidRDefault="00FB40BB" w:rsidP="00FB40BB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740D45">
        <w:rPr>
          <w:b/>
          <w:bCs/>
          <w:color w:val="000000" w:themeColor="text1"/>
          <w:sz w:val="28"/>
          <w:szCs w:val="28"/>
        </w:rPr>
        <w:t>Об утверждении порядка и методики</w:t>
      </w:r>
    </w:p>
    <w:p w:rsidR="00FB40BB" w:rsidRPr="00740D45" w:rsidRDefault="00FB40BB" w:rsidP="00FB40BB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740D45">
        <w:rPr>
          <w:b/>
          <w:bCs/>
          <w:color w:val="000000" w:themeColor="text1"/>
          <w:sz w:val="28"/>
          <w:szCs w:val="28"/>
        </w:rPr>
        <w:t>планирования бюджетных ассигнований</w:t>
      </w:r>
    </w:p>
    <w:p w:rsidR="00FB40BB" w:rsidRPr="00740D45" w:rsidRDefault="00FB40BB" w:rsidP="00FB40BB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740D45">
        <w:rPr>
          <w:b/>
          <w:bCs/>
          <w:color w:val="000000" w:themeColor="text1"/>
          <w:sz w:val="28"/>
          <w:szCs w:val="28"/>
        </w:rPr>
        <w:t xml:space="preserve">бюджета муниципального образования </w:t>
      </w:r>
    </w:p>
    <w:p w:rsidR="00FB40BB" w:rsidRPr="00740D45" w:rsidRDefault="00FB40BB" w:rsidP="00FB40BB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740D45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740D45">
        <w:rPr>
          <w:b/>
          <w:bCs/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b/>
          <w:bCs/>
          <w:color w:val="000000" w:themeColor="text1"/>
          <w:sz w:val="28"/>
          <w:szCs w:val="28"/>
        </w:rPr>
        <w:t xml:space="preserve"> район» на 2017 год и </w:t>
      </w:r>
    </w:p>
    <w:p w:rsidR="00FB40BB" w:rsidRPr="00740D45" w:rsidRDefault="00FB40BB" w:rsidP="00FB40BB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740D45">
        <w:rPr>
          <w:b/>
          <w:bCs/>
          <w:color w:val="000000" w:themeColor="text1"/>
          <w:sz w:val="28"/>
          <w:szCs w:val="28"/>
        </w:rPr>
        <w:t>на плановый период</w:t>
      </w:r>
    </w:p>
    <w:p w:rsidR="00FB40BB" w:rsidRPr="00740D45" w:rsidRDefault="00FB40BB" w:rsidP="00FB40BB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740D45">
        <w:rPr>
          <w:b/>
          <w:bCs/>
          <w:color w:val="000000" w:themeColor="text1"/>
          <w:sz w:val="28"/>
          <w:szCs w:val="28"/>
        </w:rPr>
        <w:t>2018 и 2019 годов</w:t>
      </w:r>
    </w:p>
    <w:p w:rsidR="00FB40BB" w:rsidRPr="00740D45" w:rsidRDefault="00FB40BB" w:rsidP="00FB40BB">
      <w:pPr>
        <w:pStyle w:val="22"/>
        <w:ind w:firstLine="720"/>
        <w:rPr>
          <w:color w:val="000000" w:themeColor="text1"/>
          <w:spacing w:val="-2"/>
          <w:sz w:val="28"/>
          <w:szCs w:val="28"/>
        </w:rPr>
      </w:pPr>
    </w:p>
    <w:p w:rsidR="00FB40BB" w:rsidRPr="00740D45" w:rsidRDefault="00FB40BB" w:rsidP="00FB40BB">
      <w:pPr>
        <w:pStyle w:val="a5"/>
        <w:widowControl w:val="0"/>
        <w:rPr>
          <w:color w:val="000000" w:themeColor="text1"/>
          <w:szCs w:val="28"/>
        </w:rPr>
      </w:pP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pacing w:val="-2"/>
          <w:szCs w:val="28"/>
        </w:rPr>
      </w:pPr>
      <w:r w:rsidRPr="00740D45">
        <w:rPr>
          <w:color w:val="000000" w:themeColor="text1"/>
          <w:sz w:val="28"/>
          <w:szCs w:val="28"/>
        </w:rPr>
        <w:t>В соответствии со статьей 174.2 Бюджетного кодекса Российской Федерации и  в целях формирования бюджета муниципального образования «</w:t>
      </w:r>
      <w:proofErr w:type="spellStart"/>
      <w:r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color w:val="000000" w:themeColor="text1"/>
          <w:sz w:val="28"/>
          <w:szCs w:val="28"/>
        </w:rPr>
        <w:t xml:space="preserve"> район» на 2017 год и на плановый период 2018 и 2019 годов </w:t>
      </w:r>
    </w:p>
    <w:p w:rsidR="00FB40BB" w:rsidRPr="00740D45" w:rsidRDefault="00FB40BB" w:rsidP="00FB40BB">
      <w:pPr>
        <w:pStyle w:val="22"/>
        <w:ind w:firstLine="720"/>
        <w:jc w:val="center"/>
        <w:rPr>
          <w:color w:val="000000" w:themeColor="text1"/>
          <w:spacing w:val="-2"/>
          <w:szCs w:val="28"/>
        </w:rPr>
      </w:pPr>
    </w:p>
    <w:p w:rsidR="00FB40BB" w:rsidRPr="00740D45" w:rsidRDefault="00FB40BB" w:rsidP="00FB40BB">
      <w:pPr>
        <w:pStyle w:val="22"/>
        <w:ind w:firstLine="720"/>
        <w:jc w:val="center"/>
        <w:rPr>
          <w:color w:val="000000" w:themeColor="text1"/>
          <w:spacing w:val="-2"/>
          <w:szCs w:val="28"/>
        </w:rPr>
      </w:pPr>
      <w:proofErr w:type="gramStart"/>
      <w:r w:rsidRPr="00740D45">
        <w:rPr>
          <w:color w:val="000000" w:themeColor="text1"/>
          <w:spacing w:val="-2"/>
          <w:sz w:val="28"/>
          <w:szCs w:val="28"/>
        </w:rPr>
        <w:t>п</w:t>
      </w:r>
      <w:proofErr w:type="gramEnd"/>
      <w:r w:rsidRPr="00740D45">
        <w:rPr>
          <w:color w:val="000000" w:themeColor="text1"/>
          <w:spacing w:val="-2"/>
          <w:sz w:val="28"/>
          <w:szCs w:val="28"/>
        </w:rPr>
        <w:t xml:space="preserve"> р и к а з ы в а ю: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1. Утвердить: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1) порядок планирования бюджетных ассигнований бюджета муниципального образования «</w:t>
      </w:r>
      <w:proofErr w:type="spellStart"/>
      <w:r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color w:val="000000" w:themeColor="text1"/>
          <w:sz w:val="28"/>
          <w:szCs w:val="28"/>
        </w:rPr>
        <w:t xml:space="preserve"> район» на 2017 год и на плановый период 2018 и 2019 годов согласно приложению № 1;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2) методику планирования бюджетных ассигнований бюджета муниципального образования «</w:t>
      </w:r>
      <w:proofErr w:type="spellStart"/>
      <w:r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color w:val="000000" w:themeColor="text1"/>
          <w:sz w:val="28"/>
          <w:szCs w:val="28"/>
        </w:rPr>
        <w:t xml:space="preserve"> район» на 2017 год и на плановый период 2018 и 2019 годов согласно приложению № 2.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2. Бюджетному отделу управления финансов администрации муниципального образования «</w:t>
      </w:r>
      <w:proofErr w:type="spellStart"/>
      <w:r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color w:val="000000" w:themeColor="text1"/>
          <w:sz w:val="28"/>
          <w:szCs w:val="28"/>
        </w:rPr>
        <w:t xml:space="preserve"> район» обеспечить координацию и методологическую поддержку главным распорядителям (распорядителям)</w:t>
      </w:r>
      <w:r w:rsidR="00990C7D" w:rsidRPr="00740D45">
        <w:rPr>
          <w:color w:val="000000" w:themeColor="text1"/>
          <w:sz w:val="28"/>
          <w:szCs w:val="28"/>
        </w:rPr>
        <w:t>,</w:t>
      </w:r>
      <w:r w:rsidRPr="00740D45">
        <w:rPr>
          <w:color w:val="000000" w:themeColor="text1"/>
          <w:sz w:val="28"/>
          <w:szCs w:val="28"/>
        </w:rPr>
        <w:t xml:space="preserve"> получателям бюджетных средств по формированию бюджетных проектировок и обоснований бюджетных  ассигнований на 2017 - 2019 годы.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lastRenderedPageBreak/>
        <w:t xml:space="preserve">3. </w:t>
      </w:r>
      <w:r w:rsidR="00A34298" w:rsidRPr="00740D45">
        <w:rPr>
          <w:color w:val="000000" w:themeColor="text1"/>
          <w:sz w:val="28"/>
          <w:szCs w:val="28"/>
        </w:rPr>
        <w:t>Ведущему специалисту по техническому и инфор</w:t>
      </w:r>
      <w:r w:rsidR="00990C7D" w:rsidRPr="00740D45">
        <w:rPr>
          <w:color w:val="000000" w:themeColor="text1"/>
          <w:sz w:val="28"/>
          <w:szCs w:val="28"/>
        </w:rPr>
        <w:t>м</w:t>
      </w:r>
      <w:r w:rsidR="00A34298" w:rsidRPr="00740D45">
        <w:rPr>
          <w:color w:val="000000" w:themeColor="text1"/>
          <w:sz w:val="28"/>
          <w:szCs w:val="28"/>
        </w:rPr>
        <w:t>ационному обеспечению управления финансов администрации муниципального образования «</w:t>
      </w:r>
      <w:proofErr w:type="spellStart"/>
      <w:r w:rsidR="00A3429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A34298" w:rsidRPr="00740D45">
        <w:rPr>
          <w:color w:val="000000" w:themeColor="text1"/>
          <w:sz w:val="28"/>
          <w:szCs w:val="28"/>
        </w:rPr>
        <w:t xml:space="preserve"> район» обеспечить техническую реализацию задач связанных с реализацией утвержденных порядка и методики планирования бюджетных ассигнований бюджета муниципального образования </w:t>
      </w:r>
      <w:r w:rsidR="00F77972" w:rsidRPr="00740D45">
        <w:rPr>
          <w:color w:val="000000" w:themeColor="text1"/>
          <w:sz w:val="28"/>
          <w:szCs w:val="28"/>
        </w:rPr>
        <w:t>«</w:t>
      </w:r>
      <w:proofErr w:type="spellStart"/>
      <w:r w:rsidR="00F77972" w:rsidRPr="00740D45">
        <w:rPr>
          <w:color w:val="000000" w:themeColor="text1"/>
          <w:sz w:val="28"/>
          <w:szCs w:val="28"/>
        </w:rPr>
        <w:t>Г</w:t>
      </w:r>
      <w:r w:rsidR="00A34298" w:rsidRPr="00740D45">
        <w:rPr>
          <w:color w:val="000000" w:themeColor="text1"/>
          <w:sz w:val="28"/>
          <w:szCs w:val="28"/>
        </w:rPr>
        <w:t>иагинский</w:t>
      </w:r>
      <w:proofErr w:type="spellEnd"/>
      <w:r w:rsidR="00A34298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на 2017 год и на плановый период 2018 и 2019 годов.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4. </w:t>
      </w:r>
      <w:proofErr w:type="gramStart"/>
      <w:r w:rsidRPr="00740D45">
        <w:rPr>
          <w:color w:val="000000" w:themeColor="text1"/>
          <w:sz w:val="28"/>
          <w:szCs w:val="28"/>
        </w:rPr>
        <w:t>Контроль за</w:t>
      </w:r>
      <w:proofErr w:type="gramEnd"/>
      <w:r w:rsidRPr="00740D45">
        <w:rPr>
          <w:color w:val="000000" w:themeColor="text1"/>
          <w:sz w:val="28"/>
          <w:szCs w:val="28"/>
        </w:rPr>
        <w:t xml:space="preserve"> исполнением настоящего приказа</w:t>
      </w:r>
      <w:r w:rsidR="00A34298" w:rsidRPr="00740D45">
        <w:rPr>
          <w:color w:val="000000" w:themeColor="text1"/>
          <w:sz w:val="28"/>
          <w:szCs w:val="28"/>
        </w:rPr>
        <w:t xml:space="preserve"> возложить на </w:t>
      </w:r>
      <w:r w:rsidR="009A13CE">
        <w:rPr>
          <w:color w:val="000000" w:themeColor="text1"/>
          <w:sz w:val="28"/>
          <w:szCs w:val="28"/>
        </w:rPr>
        <w:t>начальника бюджетного отдела</w:t>
      </w:r>
      <w:r w:rsidR="00A34298" w:rsidRPr="00740D45">
        <w:rPr>
          <w:color w:val="000000" w:themeColor="text1"/>
          <w:sz w:val="28"/>
          <w:szCs w:val="28"/>
        </w:rPr>
        <w:t xml:space="preserve"> управления финансов администрации  муниципального образования «</w:t>
      </w:r>
      <w:proofErr w:type="spellStart"/>
      <w:r w:rsidR="00A3429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A34298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9A13CE">
        <w:rPr>
          <w:color w:val="000000" w:themeColor="text1"/>
          <w:sz w:val="28"/>
          <w:szCs w:val="28"/>
        </w:rPr>
        <w:t xml:space="preserve">Елену Валерьевну </w:t>
      </w:r>
      <w:proofErr w:type="spellStart"/>
      <w:r w:rsidR="009A13CE">
        <w:rPr>
          <w:color w:val="000000" w:themeColor="text1"/>
          <w:sz w:val="28"/>
          <w:szCs w:val="28"/>
        </w:rPr>
        <w:t>Шагундокову</w:t>
      </w:r>
      <w:proofErr w:type="spellEnd"/>
      <w:r w:rsidR="009A13CE">
        <w:rPr>
          <w:color w:val="000000" w:themeColor="text1"/>
          <w:sz w:val="28"/>
          <w:szCs w:val="28"/>
        </w:rPr>
        <w:t>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80"/>
        <w:gridCol w:w="2073"/>
      </w:tblGrid>
      <w:tr w:rsidR="00651FF3" w:rsidRPr="00740D45" w:rsidTr="00D5792A">
        <w:trPr>
          <w:trHeight w:val="732"/>
        </w:trPr>
        <w:tc>
          <w:tcPr>
            <w:tcW w:w="7780" w:type="dxa"/>
            <w:shd w:val="clear" w:color="auto" w:fill="auto"/>
          </w:tcPr>
          <w:p w:rsidR="00651FF3" w:rsidRPr="00740D45" w:rsidRDefault="00651FF3" w:rsidP="00D5792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0D45">
              <w:rPr>
                <w:bCs/>
                <w:color w:val="000000" w:themeColor="text1"/>
                <w:sz w:val="28"/>
                <w:szCs w:val="28"/>
              </w:rPr>
              <w:t xml:space="preserve">Начальник отдела исполнения бюджета, </w:t>
            </w:r>
          </w:p>
          <w:p w:rsidR="00651FF3" w:rsidRPr="00740D45" w:rsidRDefault="00651FF3" w:rsidP="00D5792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0D45">
              <w:rPr>
                <w:bCs/>
                <w:color w:val="000000" w:themeColor="text1"/>
                <w:sz w:val="28"/>
                <w:szCs w:val="28"/>
              </w:rPr>
              <w:t xml:space="preserve">финансирования и </w:t>
            </w:r>
            <w:proofErr w:type="gramStart"/>
            <w:r w:rsidRPr="00740D45">
              <w:rPr>
                <w:b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740D45">
              <w:rPr>
                <w:bCs/>
                <w:color w:val="000000" w:themeColor="text1"/>
                <w:sz w:val="28"/>
                <w:szCs w:val="28"/>
              </w:rPr>
              <w:t xml:space="preserve"> постановкой </w:t>
            </w:r>
          </w:p>
          <w:p w:rsidR="00651FF3" w:rsidRPr="00740D45" w:rsidRDefault="00651FF3" w:rsidP="00D5792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0D45">
              <w:rPr>
                <w:bCs/>
                <w:color w:val="000000" w:themeColor="text1"/>
                <w:sz w:val="28"/>
                <w:szCs w:val="28"/>
              </w:rPr>
              <w:t xml:space="preserve">бухгалтерского учета управления финансов </w:t>
            </w:r>
          </w:p>
          <w:p w:rsidR="00651FF3" w:rsidRPr="00740D45" w:rsidRDefault="00651FF3" w:rsidP="00651FF3">
            <w:pPr>
              <w:rPr>
                <w:color w:val="000000" w:themeColor="text1"/>
                <w:sz w:val="28"/>
                <w:szCs w:val="28"/>
              </w:rPr>
            </w:pPr>
            <w:r w:rsidRPr="00740D45">
              <w:rPr>
                <w:bCs/>
                <w:color w:val="000000" w:themeColor="text1"/>
                <w:sz w:val="28"/>
                <w:szCs w:val="28"/>
              </w:rPr>
              <w:t>администрации МО «</w:t>
            </w:r>
            <w:proofErr w:type="spellStart"/>
            <w:r w:rsidRPr="00740D45">
              <w:rPr>
                <w:bCs/>
                <w:color w:val="000000" w:themeColor="text1"/>
                <w:sz w:val="28"/>
                <w:szCs w:val="28"/>
              </w:rPr>
              <w:t>Гиагинский</w:t>
            </w:r>
            <w:proofErr w:type="spellEnd"/>
            <w:r w:rsidRPr="00740D45">
              <w:rPr>
                <w:bCs/>
                <w:color w:val="000000" w:themeColor="text1"/>
                <w:sz w:val="28"/>
                <w:szCs w:val="28"/>
              </w:rPr>
              <w:t xml:space="preserve"> район»</w:t>
            </w:r>
            <w:r w:rsidRPr="00740D45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2073" w:type="dxa"/>
            <w:shd w:val="clear" w:color="auto" w:fill="auto"/>
          </w:tcPr>
          <w:p w:rsidR="00651FF3" w:rsidRPr="00740D45" w:rsidRDefault="00651FF3" w:rsidP="00D5792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51FF3" w:rsidRPr="00740D45" w:rsidRDefault="00651FF3" w:rsidP="00D5792A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740D45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51FF3" w:rsidRPr="00740D45" w:rsidRDefault="00651FF3" w:rsidP="00D5792A">
            <w:pPr>
              <w:tabs>
                <w:tab w:val="left" w:pos="336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740D45">
              <w:rPr>
                <w:bCs/>
                <w:color w:val="000000" w:themeColor="text1"/>
                <w:sz w:val="28"/>
                <w:szCs w:val="28"/>
              </w:rPr>
              <w:tab/>
            </w:r>
          </w:p>
          <w:p w:rsidR="00651FF3" w:rsidRPr="00740D45" w:rsidRDefault="00651FF3" w:rsidP="00D5792A">
            <w:pPr>
              <w:tabs>
                <w:tab w:val="left" w:pos="360"/>
              </w:tabs>
              <w:rPr>
                <w:color w:val="000000" w:themeColor="text1"/>
                <w:sz w:val="28"/>
                <w:szCs w:val="28"/>
              </w:rPr>
            </w:pPr>
            <w:r w:rsidRPr="00740D45">
              <w:rPr>
                <w:color w:val="000000" w:themeColor="text1"/>
                <w:sz w:val="28"/>
                <w:szCs w:val="28"/>
              </w:rPr>
              <w:tab/>
            </w:r>
          </w:p>
          <w:p w:rsidR="00651FF3" w:rsidRPr="00740D45" w:rsidRDefault="00651FF3" w:rsidP="00D5792A">
            <w:pPr>
              <w:tabs>
                <w:tab w:val="left" w:pos="36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0D45">
              <w:rPr>
                <w:bCs/>
                <w:color w:val="000000" w:themeColor="text1"/>
                <w:sz w:val="28"/>
                <w:szCs w:val="28"/>
              </w:rPr>
              <w:t>А.Е.Андрусова</w:t>
            </w:r>
            <w:proofErr w:type="spellEnd"/>
          </w:p>
        </w:tc>
      </w:tr>
    </w:tbl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FB40BB">
      <w:pPr>
        <w:autoSpaceDE w:val="0"/>
        <w:autoSpaceDN w:val="0"/>
        <w:adjustRightInd w:val="0"/>
        <w:rPr>
          <w:color w:val="000000" w:themeColor="text1"/>
          <w:sz w:val="40"/>
          <w:szCs w:val="28"/>
        </w:rPr>
      </w:pPr>
    </w:p>
    <w:p w:rsidR="00990C7D" w:rsidRPr="00740D45" w:rsidRDefault="00990C7D" w:rsidP="00990C7D">
      <w:pPr>
        <w:rPr>
          <w:color w:val="000000" w:themeColor="text1"/>
        </w:rPr>
      </w:pPr>
    </w:p>
    <w:p w:rsidR="00FB40BB" w:rsidRPr="00740D45" w:rsidRDefault="00FB40BB" w:rsidP="00FB40B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40"/>
          <w:szCs w:val="28"/>
        </w:rPr>
        <w:br w:type="page"/>
      </w:r>
    </w:p>
    <w:p w:rsidR="00FB40BB" w:rsidRPr="00740D45" w:rsidRDefault="00DC5077" w:rsidP="00DC507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FB40BB" w:rsidRPr="00740D45">
        <w:rPr>
          <w:color w:val="000000" w:themeColor="text1"/>
          <w:sz w:val="28"/>
          <w:szCs w:val="28"/>
        </w:rPr>
        <w:t>Приложение № 1</w:t>
      </w:r>
    </w:p>
    <w:p w:rsidR="00FB40BB" w:rsidRPr="00740D45" w:rsidRDefault="00DC5077" w:rsidP="00DC507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FB40BB" w:rsidRPr="00740D45">
        <w:rPr>
          <w:color w:val="000000" w:themeColor="text1"/>
          <w:sz w:val="28"/>
          <w:szCs w:val="28"/>
        </w:rPr>
        <w:t>к приказу</w:t>
      </w:r>
      <w:r w:rsidRPr="00740D45">
        <w:rPr>
          <w:color w:val="000000" w:themeColor="text1"/>
          <w:sz w:val="28"/>
          <w:szCs w:val="28"/>
        </w:rPr>
        <w:t xml:space="preserve"> управления</w:t>
      </w:r>
      <w:r w:rsidR="00FB40BB" w:rsidRPr="00740D45">
        <w:rPr>
          <w:color w:val="000000" w:themeColor="text1"/>
          <w:sz w:val="28"/>
          <w:szCs w:val="28"/>
        </w:rPr>
        <w:t xml:space="preserve"> финансов</w:t>
      </w:r>
    </w:p>
    <w:p w:rsidR="00FB40BB" w:rsidRPr="00740D45" w:rsidRDefault="00DC5077" w:rsidP="00DC507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    администрации </w:t>
      </w:r>
      <w:proofErr w:type="gramStart"/>
      <w:r w:rsidRPr="00740D45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DC5077" w:rsidRPr="00740D45" w:rsidRDefault="00DC5077" w:rsidP="00DC5077">
      <w:pPr>
        <w:tabs>
          <w:tab w:val="left" w:pos="6108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        образования «</w:t>
      </w:r>
      <w:proofErr w:type="spellStart"/>
      <w:r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color w:val="000000" w:themeColor="text1"/>
          <w:sz w:val="28"/>
          <w:szCs w:val="28"/>
        </w:rPr>
        <w:t xml:space="preserve"> район»</w:t>
      </w:r>
    </w:p>
    <w:p w:rsidR="00FB40BB" w:rsidRPr="00740D45" w:rsidRDefault="00DC5077" w:rsidP="00DC507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FB40BB" w:rsidRPr="00740D45">
        <w:rPr>
          <w:color w:val="000000" w:themeColor="text1"/>
          <w:sz w:val="28"/>
          <w:szCs w:val="28"/>
        </w:rPr>
        <w:t>от</w:t>
      </w:r>
      <w:r w:rsidRPr="00740D45">
        <w:rPr>
          <w:color w:val="000000" w:themeColor="text1"/>
          <w:sz w:val="28"/>
          <w:szCs w:val="28"/>
        </w:rPr>
        <w:t xml:space="preserve"> «</w:t>
      </w:r>
      <w:r w:rsidR="00FB40BB" w:rsidRPr="00740D45">
        <w:rPr>
          <w:color w:val="000000" w:themeColor="text1"/>
          <w:sz w:val="28"/>
          <w:szCs w:val="28"/>
        </w:rPr>
        <w:t>___</w:t>
      </w:r>
      <w:r w:rsidRPr="00740D45">
        <w:rPr>
          <w:color w:val="000000" w:themeColor="text1"/>
          <w:sz w:val="28"/>
          <w:szCs w:val="28"/>
        </w:rPr>
        <w:t>»июля 2015г</w:t>
      </w:r>
      <w:r w:rsidR="00FB40BB" w:rsidRPr="00740D45">
        <w:rPr>
          <w:color w:val="000000" w:themeColor="text1"/>
          <w:sz w:val="28"/>
          <w:szCs w:val="28"/>
        </w:rPr>
        <w:t xml:space="preserve"> № _____</w:t>
      </w:r>
    </w:p>
    <w:p w:rsidR="00FB40BB" w:rsidRPr="00740D45" w:rsidRDefault="00FB40BB" w:rsidP="00FB40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C5077" w:rsidRPr="00740D45" w:rsidRDefault="00DC5077" w:rsidP="00FB40B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1" w:name="Par36"/>
      <w:bookmarkEnd w:id="1"/>
      <w:r w:rsidRPr="00740D45">
        <w:rPr>
          <w:b/>
          <w:bCs/>
          <w:color w:val="000000" w:themeColor="text1"/>
          <w:sz w:val="28"/>
          <w:szCs w:val="28"/>
        </w:rPr>
        <w:t xml:space="preserve">Порядок </w:t>
      </w:r>
    </w:p>
    <w:p w:rsidR="00FB40BB" w:rsidRPr="00740D45" w:rsidRDefault="00DC5077" w:rsidP="00FB40B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40D45">
        <w:rPr>
          <w:b/>
          <w:bCs/>
          <w:color w:val="000000" w:themeColor="text1"/>
          <w:sz w:val="28"/>
          <w:szCs w:val="28"/>
        </w:rPr>
        <w:t>планирования бюджетных ассигнований бюджета муниципального образования «</w:t>
      </w:r>
      <w:proofErr w:type="spellStart"/>
      <w:r w:rsidRPr="00740D45">
        <w:rPr>
          <w:b/>
          <w:bCs/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b/>
          <w:bCs/>
          <w:color w:val="000000" w:themeColor="text1"/>
          <w:sz w:val="28"/>
          <w:szCs w:val="28"/>
        </w:rPr>
        <w:t xml:space="preserve"> район» на 2017 год и на плановый период 2018 и 2019 годов</w:t>
      </w:r>
    </w:p>
    <w:p w:rsidR="00FB40BB" w:rsidRPr="00740D45" w:rsidRDefault="00FB40BB" w:rsidP="00FB40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1. </w:t>
      </w:r>
      <w:proofErr w:type="gramStart"/>
      <w:r w:rsidRPr="00740D45">
        <w:rPr>
          <w:color w:val="000000" w:themeColor="text1"/>
          <w:sz w:val="28"/>
          <w:szCs w:val="28"/>
        </w:rPr>
        <w:t xml:space="preserve">Настоящий порядок планирования бюджетных ассигнований бюджета </w:t>
      </w:r>
      <w:r w:rsidR="00DC5077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C5077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DC5077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на 2017 год и на плановый период 2018 и 2019 годов (далее - Порядок) устанавливает правила расчета бюджетных ассигнований бюджета </w:t>
      </w:r>
      <w:r w:rsidR="003E4A76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E4A76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E4A76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 xml:space="preserve">при подготовке проекта </w:t>
      </w:r>
      <w:r w:rsidR="003E4A76" w:rsidRPr="00740D45">
        <w:rPr>
          <w:color w:val="000000" w:themeColor="text1"/>
          <w:sz w:val="28"/>
          <w:szCs w:val="28"/>
        </w:rPr>
        <w:t>решения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3E4A76" w:rsidRPr="00740D45">
        <w:rPr>
          <w:color w:val="000000" w:themeColor="text1"/>
          <w:sz w:val="28"/>
          <w:szCs w:val="28"/>
        </w:rPr>
        <w:t>Совета народных депутатов муниципального образования «</w:t>
      </w:r>
      <w:proofErr w:type="spellStart"/>
      <w:r w:rsidR="003E4A76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E4A76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>на 2017 год и на плановый период 2018 и 2019 годов.</w:t>
      </w:r>
      <w:proofErr w:type="gramEnd"/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2. Основные понятия и термины, используемые в настоящем Порядке, применяются в значениях, установленных Бюджетным </w:t>
      </w:r>
      <w:r w:rsidR="003E4A76" w:rsidRPr="00740D45">
        <w:rPr>
          <w:color w:val="000000" w:themeColor="text1"/>
          <w:sz w:val="28"/>
          <w:szCs w:val="28"/>
        </w:rPr>
        <w:t xml:space="preserve">кодексом </w:t>
      </w:r>
      <w:r w:rsidRPr="00740D45">
        <w:rPr>
          <w:color w:val="000000" w:themeColor="text1"/>
          <w:sz w:val="28"/>
          <w:szCs w:val="28"/>
        </w:rPr>
        <w:t>Российской Федерации и нормативными правовыми актами Республики Адыгея</w:t>
      </w:r>
      <w:r w:rsidR="003E4A76" w:rsidRPr="00740D45">
        <w:rPr>
          <w:color w:val="000000" w:themeColor="text1"/>
          <w:sz w:val="28"/>
          <w:szCs w:val="28"/>
        </w:rPr>
        <w:t xml:space="preserve"> и нормативно – правовыми актами муниципального образования «</w:t>
      </w:r>
      <w:proofErr w:type="spellStart"/>
      <w:r w:rsidR="003E4A76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E4A76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>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3. Бюджетные ассигнования группируются по видам в соответствии со </w:t>
      </w:r>
      <w:r w:rsidR="00801286" w:rsidRPr="00740D45">
        <w:rPr>
          <w:color w:val="000000" w:themeColor="text1"/>
          <w:sz w:val="28"/>
          <w:szCs w:val="28"/>
        </w:rPr>
        <w:t xml:space="preserve">статьей 69 </w:t>
      </w:r>
      <w:r w:rsidRPr="00740D45">
        <w:rPr>
          <w:color w:val="000000" w:themeColor="text1"/>
          <w:sz w:val="28"/>
          <w:szCs w:val="28"/>
        </w:rPr>
        <w:t xml:space="preserve">Бюджетного кодекса Российской Федерации и рассчитываются с учетом положений </w:t>
      </w:r>
      <w:hyperlink r:id="rId11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статей 69.1</w:t>
        </w:r>
      </w:hyperlink>
      <w:r w:rsidRPr="00740D45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70</w:t>
        </w:r>
      </w:hyperlink>
      <w:r w:rsidRPr="00740D45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74.1</w:t>
        </w:r>
      </w:hyperlink>
      <w:r w:rsidRPr="00740D45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78</w:t>
        </w:r>
      </w:hyperlink>
      <w:r w:rsidRPr="00740D45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78.1</w:t>
        </w:r>
      </w:hyperlink>
      <w:r w:rsidRPr="00740D45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78.2</w:t>
        </w:r>
      </w:hyperlink>
      <w:r w:rsidRPr="00740D45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79</w:t>
        </w:r>
      </w:hyperlink>
      <w:r w:rsidRPr="00740D45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79.1</w:t>
        </w:r>
      </w:hyperlink>
      <w:r w:rsidRPr="00740D45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80</w:t>
        </w:r>
      </w:hyperlink>
      <w:r w:rsidRPr="00740D45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4. </w:t>
      </w:r>
      <w:proofErr w:type="gramStart"/>
      <w:r w:rsidRPr="00740D45">
        <w:rPr>
          <w:color w:val="000000" w:themeColor="text1"/>
          <w:sz w:val="28"/>
          <w:szCs w:val="28"/>
        </w:rPr>
        <w:t xml:space="preserve">Планирование объемов бюджетных ассигнований бюджета </w:t>
      </w:r>
      <w:r w:rsidR="00801286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01286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801286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 xml:space="preserve">осуществляется по программным расходам (расходным обязательствам, включенным в </w:t>
      </w:r>
      <w:r w:rsidR="00801286" w:rsidRPr="00740D45">
        <w:rPr>
          <w:color w:val="000000" w:themeColor="text1"/>
          <w:sz w:val="28"/>
          <w:szCs w:val="28"/>
        </w:rPr>
        <w:t>муниципальные программы муниципального образования «</w:t>
      </w:r>
      <w:proofErr w:type="spellStart"/>
      <w:r w:rsidR="00801286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801286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и непрограммным расходам.</w:t>
      </w:r>
      <w:proofErr w:type="gramEnd"/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5. В состав бюджетных ассигнований включаются расходы на реализацию </w:t>
      </w:r>
      <w:r w:rsidR="00801286" w:rsidRPr="00740D45">
        <w:rPr>
          <w:color w:val="000000" w:themeColor="text1"/>
          <w:sz w:val="28"/>
          <w:szCs w:val="28"/>
        </w:rPr>
        <w:t>муниципальных программ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920581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20581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920581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>в соответствии с</w:t>
      </w:r>
      <w:r w:rsidR="00920581" w:rsidRPr="00740D45">
        <w:rPr>
          <w:color w:val="000000" w:themeColor="text1"/>
          <w:sz w:val="28"/>
          <w:szCs w:val="28"/>
        </w:rPr>
        <w:t xml:space="preserve"> перечнем</w:t>
      </w:r>
      <w:r w:rsidRPr="00740D45">
        <w:rPr>
          <w:color w:val="000000" w:themeColor="text1"/>
          <w:sz w:val="28"/>
          <w:szCs w:val="28"/>
        </w:rPr>
        <w:t xml:space="preserve">, утвержденным распоряжением </w:t>
      </w:r>
      <w:r w:rsidR="00920581" w:rsidRPr="00740D45">
        <w:rPr>
          <w:color w:val="000000" w:themeColor="text1"/>
          <w:sz w:val="28"/>
          <w:szCs w:val="28"/>
        </w:rPr>
        <w:t>главы муниципального образования «</w:t>
      </w:r>
      <w:proofErr w:type="spellStart"/>
      <w:r w:rsidR="00920581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920581" w:rsidRPr="00740D45">
        <w:rPr>
          <w:color w:val="000000" w:themeColor="text1"/>
          <w:sz w:val="28"/>
          <w:szCs w:val="28"/>
        </w:rPr>
        <w:t xml:space="preserve"> район» от 12 декабря 2013 года № 1267</w:t>
      </w:r>
      <w:r w:rsidRPr="00740D45">
        <w:rPr>
          <w:color w:val="000000" w:themeColor="text1"/>
          <w:sz w:val="28"/>
          <w:szCs w:val="28"/>
        </w:rPr>
        <w:t xml:space="preserve"> «О Перечне </w:t>
      </w:r>
      <w:r w:rsidR="00920581" w:rsidRPr="00740D45">
        <w:rPr>
          <w:color w:val="000000" w:themeColor="text1"/>
          <w:sz w:val="28"/>
          <w:szCs w:val="28"/>
        </w:rPr>
        <w:t>муниципальных и ведомственных целевых программ муниципального образования «</w:t>
      </w:r>
      <w:proofErr w:type="spellStart"/>
      <w:r w:rsidR="00920581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920581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>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6. Планирование бюджетных ассигнований осуществляется раздельно по действующим и принимаемым расходным обязательствам.</w:t>
      </w:r>
    </w:p>
    <w:p w:rsidR="00FB40BB" w:rsidRPr="00740D45" w:rsidRDefault="00D87342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7. </w:t>
      </w:r>
      <w:r w:rsidR="00920581" w:rsidRPr="00740D45">
        <w:rPr>
          <w:color w:val="000000" w:themeColor="text1"/>
          <w:sz w:val="28"/>
          <w:szCs w:val="28"/>
        </w:rPr>
        <w:t>Главные распорядители (распорядители), получатели</w:t>
      </w:r>
      <w:r w:rsidR="00FB40BB" w:rsidRPr="00740D45">
        <w:rPr>
          <w:color w:val="000000" w:themeColor="text1"/>
          <w:sz w:val="28"/>
          <w:szCs w:val="28"/>
        </w:rPr>
        <w:t xml:space="preserve"> </w:t>
      </w:r>
      <w:r w:rsidRPr="00740D45">
        <w:rPr>
          <w:color w:val="000000" w:themeColor="text1"/>
          <w:sz w:val="28"/>
          <w:szCs w:val="28"/>
        </w:rPr>
        <w:t xml:space="preserve">средств </w:t>
      </w:r>
      <w:proofErr w:type="gramStart"/>
      <w:r w:rsidRPr="00740D45">
        <w:rPr>
          <w:color w:val="000000" w:themeColor="text1"/>
          <w:sz w:val="28"/>
          <w:szCs w:val="28"/>
        </w:rPr>
        <w:t>бюджета</w:t>
      </w:r>
      <w:proofErr w:type="gramEnd"/>
      <w:r w:rsidRPr="00740D45">
        <w:rPr>
          <w:color w:val="000000" w:themeColor="text1"/>
          <w:sz w:val="28"/>
          <w:szCs w:val="28"/>
        </w:rPr>
        <w:t xml:space="preserve"> </w:t>
      </w:r>
      <w:r w:rsidR="00FB40BB" w:rsidRPr="00740D45">
        <w:rPr>
          <w:color w:val="000000" w:themeColor="text1"/>
          <w:sz w:val="28"/>
          <w:szCs w:val="28"/>
        </w:rPr>
        <w:t>осуществля</w:t>
      </w:r>
      <w:r w:rsidR="00813B86" w:rsidRPr="00740D45">
        <w:rPr>
          <w:color w:val="000000" w:themeColor="text1"/>
          <w:sz w:val="28"/>
          <w:szCs w:val="28"/>
        </w:rPr>
        <w:t>ющие бюджетное</w:t>
      </w:r>
      <w:r w:rsidR="00FB40BB" w:rsidRPr="00740D45">
        <w:rPr>
          <w:color w:val="000000" w:themeColor="text1"/>
          <w:sz w:val="28"/>
          <w:szCs w:val="28"/>
        </w:rPr>
        <w:t xml:space="preserve"> планирование бюджетных ассигнований на исполнение расходных обязательств на 2017 год и плановый период 2018 и 2019 годов в разрезе кодов классификации расходов бюджетов бюджетной системы Российской Федерации и аналитического распределения в соответствии с </w:t>
      </w:r>
      <w:r w:rsidR="00FB40BB" w:rsidRPr="00740D45">
        <w:rPr>
          <w:color w:val="000000" w:themeColor="text1"/>
          <w:sz w:val="28"/>
          <w:szCs w:val="28"/>
        </w:rPr>
        <w:lastRenderedPageBreak/>
        <w:t>приказом Министерства финансов Российской Федерации от 1 июля 2013 года № 65н «</w:t>
      </w:r>
      <w:r w:rsidR="00FB40BB" w:rsidRPr="00740D45">
        <w:rPr>
          <w:color w:val="000000" w:themeColor="text1"/>
          <w:sz w:val="28"/>
          <w:szCs w:val="28"/>
          <w:shd w:val="clear" w:color="auto" w:fill="FFFFFF"/>
        </w:rPr>
        <w:t xml:space="preserve">Об утверждении Указаний о порядке применения бюджетной классификации Российской Федерации» </w:t>
      </w:r>
      <w:r w:rsidR="00FB40BB" w:rsidRPr="00740D45">
        <w:rPr>
          <w:color w:val="000000" w:themeColor="text1"/>
          <w:sz w:val="28"/>
          <w:szCs w:val="28"/>
        </w:rPr>
        <w:t xml:space="preserve">от 1 июля 2013 года № 65н» в редакции приказа Министерства финансов Российской Федерации от 20 июня 2016 года № 90н. 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8. </w:t>
      </w:r>
      <w:proofErr w:type="gramStart"/>
      <w:r w:rsidRPr="00740D45">
        <w:rPr>
          <w:color w:val="000000" w:themeColor="text1"/>
          <w:sz w:val="28"/>
          <w:szCs w:val="28"/>
        </w:rPr>
        <w:t xml:space="preserve">Сформированные </w:t>
      </w:r>
      <w:r w:rsidR="00813B86" w:rsidRPr="00740D45">
        <w:rPr>
          <w:color w:val="000000" w:themeColor="text1"/>
          <w:sz w:val="28"/>
          <w:szCs w:val="28"/>
        </w:rPr>
        <w:t>главными распорядителями (распорядителями), получателями</w:t>
      </w:r>
      <w:r w:rsidR="00D87342" w:rsidRPr="00740D45">
        <w:rPr>
          <w:color w:val="000000" w:themeColor="text1"/>
          <w:sz w:val="28"/>
          <w:szCs w:val="28"/>
        </w:rPr>
        <w:t xml:space="preserve"> средств</w:t>
      </w:r>
      <w:r w:rsidR="00813B86" w:rsidRPr="00740D45">
        <w:rPr>
          <w:color w:val="000000" w:themeColor="text1"/>
          <w:sz w:val="28"/>
          <w:szCs w:val="28"/>
        </w:rPr>
        <w:t xml:space="preserve"> </w:t>
      </w:r>
      <w:r w:rsidRPr="00740D45">
        <w:rPr>
          <w:color w:val="000000" w:themeColor="text1"/>
          <w:sz w:val="28"/>
          <w:szCs w:val="28"/>
        </w:rPr>
        <w:t>бюджетного планирования предложения по объемам бюджетных ассигнований на исполнение действующих и принимаемых расходных обязательств на 2017 - 2019 годы формируются и обосновываются по установленным формам в электронном виде в программном комплексе «Хранилище-КС» (модуль «Проектирование бюджета» и модуль «</w:t>
      </w:r>
      <w:proofErr w:type="spellStart"/>
      <w:r w:rsidRPr="00740D45">
        <w:rPr>
          <w:color w:val="000000" w:themeColor="text1"/>
          <w:sz w:val="28"/>
          <w:szCs w:val="28"/>
        </w:rPr>
        <w:t>Госзадание</w:t>
      </w:r>
      <w:proofErr w:type="spellEnd"/>
      <w:r w:rsidRPr="00740D45">
        <w:rPr>
          <w:color w:val="000000" w:themeColor="text1"/>
          <w:sz w:val="28"/>
          <w:szCs w:val="28"/>
        </w:rPr>
        <w:t>-КС»).</w:t>
      </w:r>
      <w:proofErr w:type="gramEnd"/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9. Ввод данных в модулях программного комплекса «Хранилище-КС» осуществляется до </w:t>
      </w:r>
      <w:r w:rsidR="00813B86" w:rsidRPr="00740D45">
        <w:rPr>
          <w:color w:val="000000" w:themeColor="text1"/>
          <w:sz w:val="28"/>
          <w:szCs w:val="28"/>
        </w:rPr>
        <w:t>1</w:t>
      </w:r>
      <w:r w:rsidR="009A13CE">
        <w:rPr>
          <w:color w:val="000000" w:themeColor="text1"/>
          <w:sz w:val="28"/>
          <w:szCs w:val="28"/>
        </w:rPr>
        <w:t>5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813B86" w:rsidRPr="00740D45">
        <w:rPr>
          <w:color w:val="000000" w:themeColor="text1"/>
          <w:sz w:val="28"/>
          <w:szCs w:val="28"/>
        </w:rPr>
        <w:t>августа</w:t>
      </w:r>
      <w:r w:rsidRPr="00740D45">
        <w:rPr>
          <w:color w:val="000000" w:themeColor="text1"/>
          <w:sz w:val="28"/>
          <w:szCs w:val="28"/>
        </w:rPr>
        <w:t xml:space="preserve"> 2016 года. При этом объемы бюджетных ассигнований заносятся в рублях с округлением до сотен (например, 2557 рублей, необходимо округлить до 2600 рублей, 2448 рублей - до 2400 рублей) в разрезе каждого подведомственного учреждения.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10. </w:t>
      </w:r>
      <w:r w:rsidR="00813B86" w:rsidRPr="00740D45">
        <w:rPr>
          <w:color w:val="000000" w:themeColor="text1"/>
          <w:sz w:val="28"/>
          <w:szCs w:val="28"/>
        </w:rPr>
        <w:t>Главные распорядители (распорядители), получатели</w:t>
      </w:r>
      <w:r w:rsidR="00651FF3" w:rsidRPr="00740D45">
        <w:rPr>
          <w:color w:val="000000" w:themeColor="text1"/>
          <w:sz w:val="28"/>
          <w:szCs w:val="28"/>
        </w:rPr>
        <w:t xml:space="preserve"> средств бюджета</w:t>
      </w:r>
      <w:r w:rsidRPr="00740D45">
        <w:rPr>
          <w:color w:val="000000" w:themeColor="text1"/>
          <w:sz w:val="28"/>
          <w:szCs w:val="28"/>
        </w:rPr>
        <w:t xml:space="preserve"> несут ответственность за достоверность показателей, сформированных в электронном виде.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11. </w:t>
      </w:r>
      <w:r w:rsidR="00682597" w:rsidRPr="00740D45">
        <w:rPr>
          <w:color w:val="000000" w:themeColor="text1"/>
          <w:sz w:val="28"/>
          <w:szCs w:val="28"/>
        </w:rPr>
        <w:t>Управление финансов администрации муниципального образования «</w:t>
      </w:r>
      <w:proofErr w:type="spellStart"/>
      <w:r w:rsidR="00682597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682597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осуществля</w:t>
      </w:r>
      <w:r w:rsidR="00682597" w:rsidRPr="00740D45">
        <w:rPr>
          <w:color w:val="000000" w:themeColor="text1"/>
          <w:sz w:val="28"/>
          <w:szCs w:val="28"/>
        </w:rPr>
        <w:t>ет</w:t>
      </w:r>
      <w:r w:rsidRPr="00740D45">
        <w:rPr>
          <w:color w:val="000000" w:themeColor="text1"/>
          <w:sz w:val="28"/>
          <w:szCs w:val="28"/>
        </w:rPr>
        <w:t xml:space="preserve"> проверку, анализ и согласование показателей с </w:t>
      </w:r>
      <w:r w:rsidR="00F77972" w:rsidRPr="00740D45">
        <w:rPr>
          <w:color w:val="000000" w:themeColor="text1"/>
          <w:sz w:val="28"/>
          <w:szCs w:val="28"/>
        </w:rPr>
        <w:t xml:space="preserve">главными распорядителями </w:t>
      </w:r>
      <w:r w:rsidR="00E4674A">
        <w:rPr>
          <w:color w:val="000000" w:themeColor="text1"/>
          <w:sz w:val="28"/>
          <w:szCs w:val="28"/>
        </w:rPr>
        <w:t>(</w:t>
      </w:r>
      <w:r w:rsidR="00682597" w:rsidRPr="00740D45">
        <w:rPr>
          <w:color w:val="000000" w:themeColor="text1"/>
          <w:sz w:val="28"/>
          <w:szCs w:val="28"/>
        </w:rPr>
        <w:t>распорядителями), получателями</w:t>
      </w:r>
      <w:r w:rsidRPr="00740D45">
        <w:rPr>
          <w:color w:val="000000" w:themeColor="text1"/>
          <w:sz w:val="28"/>
          <w:szCs w:val="28"/>
        </w:rPr>
        <w:t xml:space="preserve"> бюджетного планирования, заполненных в электронном виде в программном комплексе «Хранилище-КС».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12. </w:t>
      </w:r>
      <w:r w:rsidR="00682597" w:rsidRPr="00740D45">
        <w:rPr>
          <w:color w:val="000000" w:themeColor="text1"/>
          <w:sz w:val="28"/>
          <w:szCs w:val="28"/>
        </w:rPr>
        <w:t>Управление</w:t>
      </w:r>
      <w:r w:rsidRPr="00740D45">
        <w:rPr>
          <w:color w:val="000000" w:themeColor="text1"/>
          <w:sz w:val="28"/>
          <w:szCs w:val="28"/>
        </w:rPr>
        <w:t xml:space="preserve"> финансов </w:t>
      </w:r>
      <w:r w:rsidR="00682597" w:rsidRPr="00740D45">
        <w:rPr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682597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682597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(далее </w:t>
      </w:r>
      <w:r w:rsidR="00682597" w:rsidRPr="00740D45">
        <w:rPr>
          <w:color w:val="000000" w:themeColor="text1"/>
          <w:sz w:val="28"/>
          <w:szCs w:val="28"/>
        </w:rPr>
        <w:t>–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682597" w:rsidRPr="00740D45">
        <w:rPr>
          <w:color w:val="000000" w:themeColor="text1"/>
          <w:sz w:val="28"/>
          <w:szCs w:val="28"/>
        </w:rPr>
        <w:t>управление)</w:t>
      </w:r>
      <w:r w:rsidRPr="00740D45">
        <w:rPr>
          <w:color w:val="000000" w:themeColor="text1"/>
          <w:sz w:val="28"/>
          <w:szCs w:val="28"/>
        </w:rPr>
        <w:t xml:space="preserve"> рассматривает и согласовывает с </w:t>
      </w:r>
      <w:r w:rsidR="00682597" w:rsidRPr="00740D45">
        <w:rPr>
          <w:color w:val="000000" w:themeColor="text1"/>
          <w:sz w:val="28"/>
          <w:szCs w:val="28"/>
        </w:rPr>
        <w:t>главными распорядителями (распорядителями)</w:t>
      </w:r>
      <w:r w:rsidR="00F77972" w:rsidRPr="00740D45">
        <w:rPr>
          <w:color w:val="000000" w:themeColor="text1"/>
          <w:sz w:val="28"/>
          <w:szCs w:val="28"/>
        </w:rPr>
        <w:t>, получателями бюджетных средств</w:t>
      </w:r>
      <w:r w:rsidRPr="00740D45">
        <w:rPr>
          <w:color w:val="000000" w:themeColor="text1"/>
          <w:sz w:val="28"/>
          <w:szCs w:val="28"/>
        </w:rPr>
        <w:t xml:space="preserve"> бюджетные проектировки бюджета</w:t>
      </w:r>
      <w:r w:rsidR="00682597" w:rsidRPr="00740D45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682597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682597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в сроки, установленные приказом </w:t>
      </w:r>
      <w:r w:rsidR="00682597" w:rsidRPr="00740D45">
        <w:rPr>
          <w:color w:val="000000" w:themeColor="text1"/>
          <w:sz w:val="28"/>
          <w:szCs w:val="28"/>
        </w:rPr>
        <w:t>управления финансов администрации муниципального образования «</w:t>
      </w:r>
      <w:proofErr w:type="spellStart"/>
      <w:r w:rsidR="00682597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682597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>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13. Планирование бюджетных ассигнований на финансовое обеспечение выполнения </w:t>
      </w:r>
      <w:r w:rsidR="00682597" w:rsidRPr="00740D45">
        <w:rPr>
          <w:color w:val="000000" w:themeColor="text1"/>
          <w:sz w:val="28"/>
          <w:szCs w:val="28"/>
        </w:rPr>
        <w:t>муниципального</w:t>
      </w:r>
      <w:r w:rsidRPr="00740D45">
        <w:rPr>
          <w:color w:val="000000" w:themeColor="text1"/>
          <w:sz w:val="28"/>
          <w:szCs w:val="28"/>
        </w:rPr>
        <w:t xml:space="preserve"> задания осуществляется в соответствии с ведомственными перечнями </w:t>
      </w:r>
      <w:r w:rsidR="00682597" w:rsidRPr="00740D45">
        <w:rPr>
          <w:color w:val="000000" w:themeColor="text1"/>
          <w:sz w:val="28"/>
          <w:szCs w:val="28"/>
        </w:rPr>
        <w:t>муниципальных</w:t>
      </w:r>
      <w:r w:rsidRPr="00740D45">
        <w:rPr>
          <w:color w:val="000000" w:themeColor="text1"/>
          <w:sz w:val="28"/>
          <w:szCs w:val="28"/>
        </w:rPr>
        <w:t xml:space="preserve"> услуг и работ, сформированных в свою очередь, на основе базовых (отраслевых) перечней государственных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14. Планирование бюджетных ассигнований за счет средств </w:t>
      </w:r>
      <w:r w:rsidR="00682597" w:rsidRPr="00740D45">
        <w:rPr>
          <w:color w:val="000000" w:themeColor="text1"/>
          <w:sz w:val="28"/>
          <w:szCs w:val="28"/>
        </w:rPr>
        <w:t>республиканского</w:t>
      </w:r>
      <w:r w:rsidRPr="00740D45">
        <w:rPr>
          <w:color w:val="000000" w:themeColor="text1"/>
          <w:sz w:val="28"/>
          <w:szCs w:val="28"/>
        </w:rPr>
        <w:t xml:space="preserve"> бюджета осуществляется на основе проекта </w:t>
      </w:r>
      <w:r w:rsidR="00D87342" w:rsidRPr="00740D45">
        <w:rPr>
          <w:color w:val="000000" w:themeColor="text1"/>
          <w:sz w:val="28"/>
          <w:szCs w:val="28"/>
        </w:rPr>
        <w:t>республика</w:t>
      </w:r>
      <w:r w:rsidR="00682597" w:rsidRPr="00740D45">
        <w:rPr>
          <w:color w:val="000000" w:themeColor="text1"/>
          <w:sz w:val="28"/>
          <w:szCs w:val="28"/>
        </w:rPr>
        <w:t xml:space="preserve">нского </w:t>
      </w:r>
      <w:r w:rsidRPr="00740D45">
        <w:rPr>
          <w:color w:val="000000" w:themeColor="text1"/>
          <w:sz w:val="28"/>
          <w:szCs w:val="28"/>
        </w:rPr>
        <w:t>бюджета на 2017 год и на плановый период 2018 и 2019 годов.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15. Расходные обязательства, представленные </w:t>
      </w:r>
      <w:r w:rsidR="00D87342" w:rsidRPr="00740D45">
        <w:rPr>
          <w:color w:val="000000" w:themeColor="text1"/>
          <w:sz w:val="28"/>
          <w:szCs w:val="28"/>
        </w:rPr>
        <w:t>главными распорядителями (распорядителями), получателями бюджетных средств</w:t>
      </w:r>
      <w:r w:rsidRPr="00740D45">
        <w:rPr>
          <w:color w:val="000000" w:themeColor="text1"/>
          <w:sz w:val="28"/>
          <w:szCs w:val="28"/>
        </w:rPr>
        <w:t xml:space="preserve"> по окончании процедуры согласования параметров бюджета</w:t>
      </w:r>
      <w:r w:rsidR="00F77972" w:rsidRPr="00740D45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F77972" w:rsidRPr="00740D45">
        <w:rPr>
          <w:color w:val="000000" w:themeColor="text1"/>
          <w:sz w:val="28"/>
          <w:szCs w:val="28"/>
        </w:rPr>
        <w:t>Гиагинского</w:t>
      </w:r>
      <w:proofErr w:type="spellEnd"/>
      <w:r w:rsidR="00F77972" w:rsidRPr="00740D45">
        <w:rPr>
          <w:color w:val="000000" w:themeColor="text1"/>
          <w:sz w:val="28"/>
          <w:szCs w:val="28"/>
        </w:rPr>
        <w:t xml:space="preserve"> </w:t>
      </w:r>
      <w:r w:rsidR="00F77972" w:rsidRPr="00740D45">
        <w:rPr>
          <w:color w:val="000000" w:themeColor="text1"/>
          <w:sz w:val="28"/>
          <w:szCs w:val="28"/>
        </w:rPr>
        <w:lastRenderedPageBreak/>
        <w:t>района»</w:t>
      </w:r>
      <w:r w:rsidRPr="00740D45">
        <w:rPr>
          <w:color w:val="000000" w:themeColor="text1"/>
          <w:sz w:val="28"/>
          <w:szCs w:val="28"/>
        </w:rPr>
        <w:t xml:space="preserve">, к рассмотрению </w:t>
      </w:r>
      <w:r w:rsidR="00D87342" w:rsidRPr="00740D45">
        <w:rPr>
          <w:color w:val="000000" w:themeColor="text1"/>
          <w:sz w:val="28"/>
          <w:szCs w:val="28"/>
        </w:rPr>
        <w:t>управлением финансов администрации муниципального образования «</w:t>
      </w:r>
      <w:proofErr w:type="spellStart"/>
      <w:r w:rsidR="00D8734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D87342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не принимаются.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16. Планируемые объемы бюджетных ассигнований </w:t>
      </w:r>
      <w:r w:rsidR="00F77972" w:rsidRPr="00740D45">
        <w:rPr>
          <w:color w:val="000000" w:themeColor="text1"/>
          <w:sz w:val="28"/>
          <w:szCs w:val="28"/>
        </w:rPr>
        <w:t>бюджета муниципального образования «</w:t>
      </w:r>
      <w:proofErr w:type="spellStart"/>
      <w:r w:rsidR="00F7797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F77972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>могут корректироваться в зависимости от прогнозируемого объема доходов бюджета</w:t>
      </w:r>
      <w:r w:rsidR="00F77972" w:rsidRPr="00740D45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F7797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F77972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и поступлений источников финансирования его дефицита.</w:t>
      </w:r>
    </w:p>
    <w:p w:rsidR="00FB40BB" w:rsidRPr="00740D45" w:rsidRDefault="00FB40BB" w:rsidP="00FB40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B40BB" w:rsidRPr="00740D45" w:rsidRDefault="00FB40BB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80"/>
        <w:gridCol w:w="2073"/>
      </w:tblGrid>
      <w:tr w:rsidR="00651FF3" w:rsidRPr="00740D45" w:rsidTr="00D5792A">
        <w:trPr>
          <w:trHeight w:val="664"/>
        </w:trPr>
        <w:tc>
          <w:tcPr>
            <w:tcW w:w="7780" w:type="dxa"/>
            <w:shd w:val="clear" w:color="auto" w:fill="auto"/>
          </w:tcPr>
          <w:p w:rsidR="00651FF3" w:rsidRPr="00740D45" w:rsidRDefault="00651FF3" w:rsidP="00D579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651FF3" w:rsidRPr="00740D45" w:rsidRDefault="00651FF3" w:rsidP="00D5792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77972" w:rsidRDefault="00F77972" w:rsidP="00FB40BB">
      <w:pPr>
        <w:rPr>
          <w:color w:val="000000" w:themeColor="text1"/>
          <w:sz w:val="28"/>
          <w:szCs w:val="28"/>
        </w:rPr>
      </w:pPr>
    </w:p>
    <w:p w:rsidR="0020008F" w:rsidRPr="00740D45" w:rsidRDefault="0020008F" w:rsidP="00FB40BB">
      <w:pPr>
        <w:rPr>
          <w:color w:val="000000" w:themeColor="text1"/>
          <w:sz w:val="28"/>
          <w:szCs w:val="28"/>
        </w:rPr>
      </w:pPr>
    </w:p>
    <w:p w:rsidR="00F77972" w:rsidRPr="00740D45" w:rsidRDefault="00F77972" w:rsidP="00FB40BB">
      <w:pPr>
        <w:rPr>
          <w:color w:val="000000" w:themeColor="text1"/>
          <w:sz w:val="28"/>
          <w:szCs w:val="28"/>
        </w:rPr>
      </w:pPr>
    </w:p>
    <w:p w:rsidR="00FB40BB" w:rsidRPr="00740D45" w:rsidRDefault="00582D63" w:rsidP="00582D6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FB40BB" w:rsidRPr="00740D45">
        <w:rPr>
          <w:color w:val="000000" w:themeColor="text1"/>
          <w:sz w:val="28"/>
          <w:szCs w:val="28"/>
        </w:rPr>
        <w:t>Приложение № 2</w:t>
      </w:r>
    </w:p>
    <w:p w:rsidR="00582D63" w:rsidRPr="00740D45" w:rsidRDefault="00582D63" w:rsidP="00582D6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   к приказу управления финансов</w:t>
      </w:r>
    </w:p>
    <w:p w:rsidR="00582D63" w:rsidRPr="00740D45" w:rsidRDefault="00582D63" w:rsidP="00582D6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   администрации </w:t>
      </w:r>
      <w:proofErr w:type="gramStart"/>
      <w:r w:rsidRPr="00740D45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582D63" w:rsidRPr="00740D45" w:rsidRDefault="00582D63" w:rsidP="00582D63">
      <w:pPr>
        <w:tabs>
          <w:tab w:val="left" w:pos="6108"/>
        </w:tabs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        образования «</w:t>
      </w:r>
      <w:proofErr w:type="spellStart"/>
      <w:r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color w:val="000000" w:themeColor="text1"/>
          <w:sz w:val="28"/>
          <w:szCs w:val="28"/>
        </w:rPr>
        <w:t xml:space="preserve"> район»</w:t>
      </w:r>
    </w:p>
    <w:p w:rsidR="00582D63" w:rsidRPr="00740D45" w:rsidRDefault="00582D63" w:rsidP="00582D6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                                                                            от «___» июля 2015г № _____</w:t>
      </w:r>
    </w:p>
    <w:p w:rsidR="00FB40BB" w:rsidRPr="00740D45" w:rsidRDefault="00FB40BB" w:rsidP="00FB40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2748" w:rsidRPr="00740D45" w:rsidRDefault="003F2748" w:rsidP="003F274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2" w:name="Par68"/>
      <w:bookmarkEnd w:id="2"/>
      <w:r w:rsidRPr="00740D45">
        <w:rPr>
          <w:b/>
          <w:bCs/>
          <w:color w:val="000000" w:themeColor="text1"/>
          <w:sz w:val="28"/>
          <w:szCs w:val="28"/>
        </w:rPr>
        <w:t>Методика</w:t>
      </w:r>
    </w:p>
    <w:p w:rsidR="003F2748" w:rsidRPr="00740D45" w:rsidRDefault="003F2748" w:rsidP="003F274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40D45">
        <w:rPr>
          <w:b/>
          <w:bCs/>
          <w:color w:val="000000" w:themeColor="text1"/>
          <w:sz w:val="28"/>
          <w:szCs w:val="28"/>
        </w:rPr>
        <w:t>планирования бюджетных ассигнований бюджета муниципального образования «</w:t>
      </w:r>
      <w:proofErr w:type="spellStart"/>
      <w:r w:rsidRPr="00740D45">
        <w:rPr>
          <w:b/>
          <w:bCs/>
          <w:color w:val="000000" w:themeColor="text1"/>
          <w:sz w:val="28"/>
          <w:szCs w:val="28"/>
        </w:rPr>
        <w:t>Гиагинский</w:t>
      </w:r>
      <w:proofErr w:type="spellEnd"/>
      <w:r w:rsidRPr="00740D45">
        <w:rPr>
          <w:b/>
          <w:bCs/>
          <w:color w:val="000000" w:themeColor="text1"/>
          <w:sz w:val="28"/>
          <w:szCs w:val="28"/>
        </w:rPr>
        <w:t xml:space="preserve"> район» на 2017 год и на плановый период 2018 и 2019 годов</w:t>
      </w:r>
    </w:p>
    <w:p w:rsidR="00FB40BB" w:rsidRPr="00740D45" w:rsidRDefault="00FB40BB" w:rsidP="00FB40B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1. Настоящая методика устанавливает основные подходы и положения, применяемые </w:t>
      </w:r>
      <w:r w:rsidR="003F2748" w:rsidRPr="00740D45">
        <w:rPr>
          <w:color w:val="000000" w:themeColor="text1"/>
          <w:sz w:val="28"/>
          <w:szCs w:val="28"/>
        </w:rPr>
        <w:t>главными распорядителями (распорядителями), получателями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3F2748" w:rsidRPr="00740D45">
        <w:rPr>
          <w:color w:val="000000" w:themeColor="text1"/>
          <w:sz w:val="28"/>
          <w:szCs w:val="28"/>
        </w:rPr>
        <w:t>бюджетных сре</w:t>
      </w:r>
      <w:proofErr w:type="gramStart"/>
      <w:r w:rsidR="003F2748" w:rsidRPr="00740D45">
        <w:rPr>
          <w:color w:val="000000" w:themeColor="text1"/>
          <w:sz w:val="28"/>
          <w:szCs w:val="28"/>
        </w:rPr>
        <w:t xml:space="preserve">дств </w:t>
      </w:r>
      <w:r w:rsidRPr="00740D45">
        <w:rPr>
          <w:color w:val="000000" w:themeColor="text1"/>
          <w:sz w:val="28"/>
          <w:szCs w:val="28"/>
        </w:rPr>
        <w:t>в пр</w:t>
      </w:r>
      <w:proofErr w:type="gramEnd"/>
      <w:r w:rsidRPr="00740D45">
        <w:rPr>
          <w:color w:val="000000" w:themeColor="text1"/>
          <w:sz w:val="28"/>
          <w:szCs w:val="28"/>
        </w:rPr>
        <w:t xml:space="preserve">оцессе планирования бюджетных ассигнований </w:t>
      </w:r>
      <w:r w:rsidR="003F2748" w:rsidRPr="00740D45">
        <w:rPr>
          <w:color w:val="000000" w:themeColor="text1"/>
          <w:sz w:val="28"/>
          <w:szCs w:val="28"/>
        </w:rPr>
        <w:t xml:space="preserve"> </w:t>
      </w:r>
      <w:r w:rsidRPr="00740D45">
        <w:rPr>
          <w:color w:val="000000" w:themeColor="text1"/>
          <w:sz w:val="28"/>
          <w:szCs w:val="28"/>
        </w:rPr>
        <w:t xml:space="preserve">бюджета </w:t>
      </w:r>
      <w:r w:rsidR="003F2748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F274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F2748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>на 2017 год и плановый период 2018 и 2019 годов.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2. За базовые объемы бюджетных ассигнований на 2017 год на исполнение действующих расходных обязатель</w:t>
      </w:r>
      <w:proofErr w:type="gramStart"/>
      <w:r w:rsidRPr="00740D45">
        <w:rPr>
          <w:color w:val="000000" w:themeColor="text1"/>
          <w:sz w:val="28"/>
          <w:szCs w:val="28"/>
        </w:rPr>
        <w:t>ств пр</w:t>
      </w:r>
      <w:proofErr w:type="gramEnd"/>
      <w:r w:rsidRPr="00740D45">
        <w:rPr>
          <w:color w:val="000000" w:themeColor="text1"/>
          <w:sz w:val="28"/>
          <w:szCs w:val="28"/>
        </w:rPr>
        <w:t xml:space="preserve">инимаются показатели, утвержденные </w:t>
      </w:r>
      <w:hyperlink r:id="rId20" w:history="1">
        <w:r w:rsidR="003F2748" w:rsidRPr="00740D45">
          <w:rPr>
            <w:rStyle w:val="af"/>
            <w:color w:val="000000" w:themeColor="text1"/>
            <w:sz w:val="28"/>
            <w:szCs w:val="28"/>
            <w:u w:val="none"/>
          </w:rPr>
          <w:t>Решением</w:t>
        </w:r>
      </w:hyperlink>
      <w:r w:rsidR="003F2748" w:rsidRPr="00740D45">
        <w:rPr>
          <w:rStyle w:val="af"/>
          <w:color w:val="000000" w:themeColor="text1"/>
          <w:sz w:val="28"/>
          <w:szCs w:val="28"/>
          <w:u w:val="none"/>
        </w:rPr>
        <w:t xml:space="preserve"> Совета народных депутатов муниципального образования «</w:t>
      </w:r>
      <w:proofErr w:type="spellStart"/>
      <w:r w:rsidR="003F2748" w:rsidRPr="00740D45">
        <w:rPr>
          <w:rStyle w:val="af"/>
          <w:color w:val="000000" w:themeColor="text1"/>
          <w:sz w:val="28"/>
          <w:szCs w:val="28"/>
          <w:u w:val="none"/>
        </w:rPr>
        <w:t>Гиагинский</w:t>
      </w:r>
      <w:proofErr w:type="spellEnd"/>
      <w:r w:rsidR="003F2748" w:rsidRPr="00740D45">
        <w:rPr>
          <w:rStyle w:val="af"/>
          <w:color w:val="000000" w:themeColor="text1"/>
          <w:sz w:val="28"/>
          <w:szCs w:val="28"/>
          <w:u w:val="none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от 1</w:t>
      </w:r>
      <w:r w:rsidR="008D38B8" w:rsidRPr="00740D45">
        <w:rPr>
          <w:color w:val="000000" w:themeColor="text1"/>
          <w:sz w:val="28"/>
          <w:szCs w:val="28"/>
        </w:rPr>
        <w:t>7</w:t>
      </w:r>
      <w:r w:rsidRPr="00740D45">
        <w:rPr>
          <w:color w:val="000000" w:themeColor="text1"/>
          <w:sz w:val="28"/>
          <w:szCs w:val="28"/>
        </w:rPr>
        <w:t xml:space="preserve"> декабря 2015 года № </w:t>
      </w:r>
      <w:r w:rsidR="008D38B8" w:rsidRPr="00740D45">
        <w:rPr>
          <w:color w:val="000000" w:themeColor="text1"/>
          <w:sz w:val="28"/>
          <w:szCs w:val="28"/>
        </w:rPr>
        <w:t>413</w:t>
      </w:r>
      <w:r w:rsidRPr="00740D45">
        <w:rPr>
          <w:color w:val="000000" w:themeColor="text1"/>
          <w:sz w:val="28"/>
          <w:szCs w:val="28"/>
        </w:rPr>
        <w:t xml:space="preserve"> «О бюджете </w:t>
      </w:r>
      <w:r w:rsidR="008D38B8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D38B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8D38B8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на 2016 год»;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3. Объемы бюджетных ассигнований на 2018 и 2019 годы рассчитываются исходя из параметров 2017 года, без применения индексации.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4. </w:t>
      </w:r>
      <w:proofErr w:type="gramStart"/>
      <w:r w:rsidRPr="00740D45">
        <w:rPr>
          <w:color w:val="000000" w:themeColor="text1"/>
          <w:sz w:val="28"/>
          <w:szCs w:val="28"/>
        </w:rPr>
        <w:t>Базовые объемы бюджетных ассигнований на исполнение действующих расходных обязательств на 2017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увеличиваются на суммы, необходимые для реализации решений, принятых или планируемых к принятию в 2016 году и подлежащих учету при</w:t>
      </w:r>
      <w:proofErr w:type="gramEnd"/>
      <w:r w:rsidRPr="00740D45">
        <w:rPr>
          <w:color w:val="000000" w:themeColor="text1"/>
          <w:sz w:val="28"/>
          <w:szCs w:val="28"/>
        </w:rPr>
        <w:t xml:space="preserve"> </w:t>
      </w:r>
      <w:proofErr w:type="gramStart"/>
      <w:r w:rsidRPr="00740D45">
        <w:rPr>
          <w:color w:val="000000" w:themeColor="text1"/>
          <w:sz w:val="28"/>
          <w:szCs w:val="28"/>
        </w:rPr>
        <w:t>уточнении</w:t>
      </w:r>
      <w:proofErr w:type="gramEnd"/>
      <w:r w:rsidRPr="00740D45">
        <w:rPr>
          <w:color w:val="000000" w:themeColor="text1"/>
          <w:sz w:val="28"/>
          <w:szCs w:val="28"/>
        </w:rPr>
        <w:t xml:space="preserve"> бюджета</w:t>
      </w:r>
      <w:r w:rsidR="00582D63" w:rsidRPr="00740D45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582D63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582D63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на текущий год.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К числу таких решений относятся:</w:t>
      </w:r>
    </w:p>
    <w:p w:rsidR="00FB40BB" w:rsidRPr="00740D45" w:rsidRDefault="00FB40BB" w:rsidP="00FB40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D45">
        <w:rPr>
          <w:color w:val="000000" w:themeColor="text1"/>
        </w:rPr>
        <w:t>1</w:t>
      </w: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обеспечение в 2017 году уровня номинальной заработной платы в среднем по отдельным категориям работников бюджетной сферы в соответствии с Указами Президента Российской Федерации от 7 мая 2012 г. </w:t>
      </w:r>
      <w:hyperlink r:id="rId21" w:history="1">
        <w:r w:rsidRPr="00740D4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597</w:t>
        </w:r>
      </w:hyperlink>
      <w:r w:rsidR="0020008F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от 1 июня 2012 года №761</w:t>
      </w: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ниже уровня, планируемого достигнуть по итогам 2016 года;</w:t>
      </w:r>
    </w:p>
    <w:p w:rsidR="00FB40BB" w:rsidRPr="00740D45" w:rsidRDefault="00FB40BB" w:rsidP="00FB40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расходы на оплату труда работников </w:t>
      </w:r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казенных, бюджетных учреждений, за исключением оплаты труда отдельных категорий работников бюджетной сферы, указанных в подпункте 1 настоящего пункта, определяются на уровне 2016 года;</w:t>
      </w:r>
    </w:p>
    <w:p w:rsidR="00FB40BB" w:rsidRPr="00740D45" w:rsidRDefault="00FB40BB" w:rsidP="00FB40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4"/>
      <w:bookmarkEnd w:id="3"/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3) увеличение бюджетных ассигнований на исполнение в 2017 году публичных нормативных обязательств, которые в соответствии с законами Республики Адыгея и иными нормативными правовыми актами Республики Адыгея подлежат ежегодной индексации;</w:t>
      </w:r>
    </w:p>
    <w:p w:rsidR="00FB40BB" w:rsidRPr="00740D45" w:rsidRDefault="00FB40BB" w:rsidP="00FB40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Расходы на оплату труда </w:t>
      </w:r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категорий работников </w:t>
      </w:r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</w:t>
      </w:r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582D63"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740D45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определяются на уровне 2016 года.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5. При расчете объемов бюджетных ассигнований на исполнение расходных обязательств в 2018 и 2019 годы: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1) исключаются расходы на исполнение расходных обязательств, срок действия которых ограничен или истекает в предшествующем, соответственно, 2018 или 2019 году;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2) 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3) 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 расходных обязательств </w:t>
      </w:r>
      <w:r w:rsidR="00325E48" w:rsidRPr="00740D45">
        <w:rPr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325E4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25E48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на 2018 и 2019 годы.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6</w:t>
      </w:r>
      <w:r w:rsidR="00325E48" w:rsidRPr="00740D45">
        <w:rPr>
          <w:color w:val="000000" w:themeColor="text1"/>
          <w:sz w:val="28"/>
          <w:szCs w:val="28"/>
        </w:rPr>
        <w:t xml:space="preserve">.Главные распорядители (распорядители), получатели средств бюджета </w:t>
      </w:r>
      <w:r w:rsidRPr="00740D45">
        <w:rPr>
          <w:color w:val="000000" w:themeColor="text1"/>
          <w:sz w:val="28"/>
          <w:szCs w:val="28"/>
        </w:rPr>
        <w:t xml:space="preserve">в рамках бюджетных полномочий главных распорядителей средств бюджета </w:t>
      </w:r>
      <w:r w:rsidR="00325E48" w:rsidRPr="00740D45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325E4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25E48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>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7. </w:t>
      </w:r>
      <w:proofErr w:type="gramStart"/>
      <w:r w:rsidRPr="00740D45">
        <w:rPr>
          <w:color w:val="000000" w:themeColor="text1"/>
          <w:sz w:val="28"/>
          <w:szCs w:val="28"/>
        </w:rPr>
        <w:t xml:space="preserve">Объемы бюджетных ассигнований на предоставление субсидий </w:t>
      </w:r>
      <w:r w:rsidR="00325E48" w:rsidRPr="00740D45">
        <w:rPr>
          <w:color w:val="000000" w:themeColor="text1"/>
          <w:sz w:val="28"/>
          <w:szCs w:val="28"/>
        </w:rPr>
        <w:t>муниципальным</w:t>
      </w:r>
      <w:r w:rsidRPr="00740D45">
        <w:rPr>
          <w:color w:val="000000" w:themeColor="text1"/>
          <w:sz w:val="28"/>
          <w:szCs w:val="28"/>
        </w:rPr>
        <w:t xml:space="preserve"> бюджетным учреждениям </w:t>
      </w:r>
      <w:r w:rsidR="00325E48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25E4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25E48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на финансовое обеспечение выполнения ими </w:t>
      </w:r>
      <w:r w:rsidR="00325E48" w:rsidRPr="00740D45">
        <w:rPr>
          <w:color w:val="000000" w:themeColor="text1"/>
          <w:sz w:val="28"/>
          <w:szCs w:val="28"/>
        </w:rPr>
        <w:t xml:space="preserve">муниципального </w:t>
      </w:r>
      <w:r w:rsidRPr="00740D45">
        <w:rPr>
          <w:color w:val="000000" w:themeColor="text1"/>
          <w:sz w:val="28"/>
          <w:szCs w:val="28"/>
        </w:rPr>
        <w:t xml:space="preserve">задания рассчитываются на основании нормативных затрат на оказание ими </w:t>
      </w:r>
      <w:r w:rsidR="00325E48" w:rsidRPr="00740D45">
        <w:rPr>
          <w:color w:val="000000" w:themeColor="text1"/>
          <w:sz w:val="28"/>
          <w:szCs w:val="28"/>
        </w:rPr>
        <w:t>муниципальных</w:t>
      </w:r>
      <w:r w:rsidRPr="00740D45">
        <w:rPr>
          <w:color w:val="000000" w:themeColor="text1"/>
          <w:sz w:val="28"/>
          <w:szCs w:val="28"/>
        </w:rPr>
        <w:t xml:space="preserve"> услуг физическим и (или) юридическим лицам и нормативных затрат на содержание </w:t>
      </w:r>
      <w:r w:rsidR="00325E48" w:rsidRPr="00740D45">
        <w:rPr>
          <w:color w:val="000000" w:themeColor="text1"/>
          <w:sz w:val="28"/>
          <w:szCs w:val="28"/>
        </w:rPr>
        <w:t>муниципального имущества</w:t>
      </w:r>
      <w:r w:rsidRPr="00740D45">
        <w:rPr>
          <w:color w:val="000000" w:themeColor="text1"/>
          <w:sz w:val="28"/>
          <w:szCs w:val="28"/>
        </w:rPr>
        <w:t xml:space="preserve"> в соответствии порядками расчета нормативных затрат на оказание </w:t>
      </w:r>
      <w:r w:rsidR="00325E48" w:rsidRPr="00740D45">
        <w:rPr>
          <w:color w:val="000000" w:themeColor="text1"/>
          <w:sz w:val="28"/>
          <w:szCs w:val="28"/>
        </w:rPr>
        <w:t>муниципальных</w:t>
      </w:r>
      <w:r w:rsidRPr="00740D45">
        <w:rPr>
          <w:color w:val="000000" w:themeColor="text1"/>
          <w:sz w:val="28"/>
          <w:szCs w:val="28"/>
        </w:rPr>
        <w:t xml:space="preserve"> услуг и работ, утвержденными органами </w:t>
      </w:r>
      <w:r w:rsidR="00325E48" w:rsidRPr="00740D45">
        <w:rPr>
          <w:color w:val="000000" w:themeColor="text1"/>
          <w:sz w:val="28"/>
          <w:szCs w:val="28"/>
        </w:rPr>
        <w:t>муниципальной</w:t>
      </w:r>
      <w:r w:rsidRPr="00740D45">
        <w:rPr>
          <w:color w:val="000000" w:themeColor="text1"/>
          <w:sz w:val="28"/>
          <w:szCs w:val="28"/>
        </w:rPr>
        <w:t xml:space="preserve"> власти, осуществляющим функции</w:t>
      </w:r>
      <w:proofErr w:type="gramEnd"/>
      <w:r w:rsidRPr="00740D45">
        <w:rPr>
          <w:color w:val="000000" w:themeColor="text1"/>
          <w:sz w:val="28"/>
          <w:szCs w:val="28"/>
        </w:rPr>
        <w:t xml:space="preserve"> </w:t>
      </w:r>
      <w:proofErr w:type="gramStart"/>
      <w:r w:rsidRPr="00740D45">
        <w:rPr>
          <w:color w:val="000000" w:themeColor="text1"/>
          <w:sz w:val="28"/>
          <w:szCs w:val="28"/>
        </w:rPr>
        <w:t xml:space="preserve">и полномочия учредителя </w:t>
      </w:r>
      <w:r w:rsidR="00325E48" w:rsidRPr="00740D45">
        <w:rPr>
          <w:color w:val="000000" w:themeColor="text1"/>
          <w:sz w:val="28"/>
          <w:szCs w:val="28"/>
        </w:rPr>
        <w:t>муниципальных</w:t>
      </w:r>
      <w:r w:rsidRPr="00740D45">
        <w:rPr>
          <w:color w:val="000000" w:themeColor="text1"/>
          <w:sz w:val="28"/>
          <w:szCs w:val="28"/>
        </w:rPr>
        <w:t xml:space="preserve"> бюджетных учреждений </w:t>
      </w:r>
      <w:r w:rsidR="00325E48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25E4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25E48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, созданных на базе имущества, находящегося в </w:t>
      </w:r>
      <w:r w:rsidR="00325E48" w:rsidRPr="00740D45">
        <w:rPr>
          <w:color w:val="000000" w:themeColor="text1"/>
          <w:sz w:val="28"/>
          <w:szCs w:val="28"/>
        </w:rPr>
        <w:t>муниципальной</w:t>
      </w:r>
      <w:r w:rsidRPr="00740D45">
        <w:rPr>
          <w:color w:val="000000" w:themeColor="text1"/>
          <w:sz w:val="28"/>
          <w:szCs w:val="28"/>
        </w:rPr>
        <w:t xml:space="preserve"> собственности </w:t>
      </w:r>
      <w:r w:rsidR="00325E48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25E48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325E48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, с соблюдением общих требований, определенных </w:t>
      </w:r>
      <w:r w:rsidR="00026424" w:rsidRPr="00740D45">
        <w:rPr>
          <w:color w:val="000000" w:themeColor="text1"/>
          <w:sz w:val="28"/>
          <w:szCs w:val="28"/>
        </w:rPr>
        <w:t xml:space="preserve">республиканскими </w:t>
      </w:r>
      <w:r w:rsidRPr="00740D45">
        <w:rPr>
          <w:color w:val="000000" w:themeColor="text1"/>
          <w:sz w:val="28"/>
          <w:szCs w:val="28"/>
        </w:rPr>
        <w:t xml:space="preserve">органами исполнительной власти, осуществляющими функции по выработке </w:t>
      </w:r>
      <w:r w:rsidR="00026424" w:rsidRPr="00740D45">
        <w:rPr>
          <w:color w:val="000000" w:themeColor="text1"/>
          <w:sz w:val="28"/>
          <w:szCs w:val="28"/>
        </w:rPr>
        <w:t>муниципальной</w:t>
      </w:r>
      <w:r w:rsidRPr="00740D45">
        <w:rPr>
          <w:color w:val="000000" w:themeColor="text1"/>
          <w:sz w:val="28"/>
          <w:szCs w:val="28"/>
        </w:rPr>
        <w:t xml:space="preserve"> политики и нормативно-правовому регулированию в установленных сферах деятельности, с учетом результатов </w:t>
      </w:r>
      <w:hyperlink r:id="rId22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мониторинга</w:t>
        </w:r>
      </w:hyperlink>
      <w:r w:rsidRPr="00740D45">
        <w:rPr>
          <w:color w:val="000000" w:themeColor="text1"/>
          <w:sz w:val="28"/>
          <w:szCs w:val="28"/>
        </w:rPr>
        <w:t xml:space="preserve"> потребности в </w:t>
      </w:r>
      <w:r w:rsidR="00026424" w:rsidRPr="00740D45">
        <w:rPr>
          <w:color w:val="000000" w:themeColor="text1"/>
          <w:sz w:val="28"/>
          <w:szCs w:val="28"/>
        </w:rPr>
        <w:t xml:space="preserve">муниципальных </w:t>
      </w:r>
      <w:r w:rsidRPr="00740D45">
        <w:rPr>
          <w:color w:val="000000" w:themeColor="text1"/>
          <w:sz w:val="28"/>
          <w:szCs w:val="28"/>
        </w:rPr>
        <w:t xml:space="preserve">услугах, осуществляемого в соответствии с постановлением </w:t>
      </w:r>
      <w:r w:rsidR="00026424" w:rsidRPr="00740D45">
        <w:rPr>
          <w:color w:val="000000" w:themeColor="text1"/>
          <w:sz w:val="28"/>
          <w:szCs w:val="28"/>
        </w:rPr>
        <w:t>главы муниципального образования</w:t>
      </w:r>
      <w:proofErr w:type="gramEnd"/>
      <w:r w:rsidR="00026424" w:rsidRPr="00740D45">
        <w:rPr>
          <w:color w:val="000000" w:themeColor="text1"/>
          <w:sz w:val="28"/>
          <w:szCs w:val="28"/>
        </w:rPr>
        <w:t xml:space="preserve"> «</w:t>
      </w:r>
      <w:proofErr w:type="spellStart"/>
      <w:r w:rsidR="00026424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026424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от </w:t>
      </w:r>
      <w:r w:rsidR="00026424" w:rsidRPr="00740D45">
        <w:rPr>
          <w:color w:val="000000" w:themeColor="text1"/>
          <w:sz w:val="28"/>
          <w:szCs w:val="28"/>
        </w:rPr>
        <w:t>29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026424" w:rsidRPr="00740D45">
        <w:rPr>
          <w:color w:val="000000" w:themeColor="text1"/>
          <w:sz w:val="28"/>
          <w:szCs w:val="28"/>
        </w:rPr>
        <w:t>июля 2013</w:t>
      </w:r>
      <w:r w:rsidRPr="00740D45">
        <w:rPr>
          <w:color w:val="000000" w:themeColor="text1"/>
          <w:sz w:val="28"/>
          <w:szCs w:val="28"/>
        </w:rPr>
        <w:t xml:space="preserve"> года № </w:t>
      </w:r>
      <w:r w:rsidR="00026424" w:rsidRPr="00740D45">
        <w:rPr>
          <w:color w:val="000000" w:themeColor="text1"/>
          <w:sz w:val="28"/>
          <w:szCs w:val="28"/>
        </w:rPr>
        <w:t>84</w:t>
      </w:r>
      <w:r w:rsidRPr="00740D45">
        <w:rPr>
          <w:color w:val="000000" w:themeColor="text1"/>
          <w:sz w:val="28"/>
          <w:szCs w:val="28"/>
        </w:rPr>
        <w:t xml:space="preserve"> «О порядке мониторинга потребности в предоставлении </w:t>
      </w:r>
      <w:r w:rsidR="00026424" w:rsidRPr="00740D45">
        <w:rPr>
          <w:color w:val="000000" w:themeColor="text1"/>
          <w:sz w:val="28"/>
          <w:szCs w:val="28"/>
        </w:rPr>
        <w:t xml:space="preserve">муниципальными </w:t>
      </w:r>
      <w:r w:rsidRPr="00740D45">
        <w:rPr>
          <w:color w:val="000000" w:themeColor="text1"/>
          <w:sz w:val="28"/>
          <w:szCs w:val="28"/>
        </w:rPr>
        <w:t xml:space="preserve"> учреждениями </w:t>
      </w:r>
      <w:r w:rsidR="00026424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26424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026424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026424" w:rsidRPr="00740D45">
        <w:rPr>
          <w:color w:val="000000" w:themeColor="text1"/>
          <w:sz w:val="28"/>
          <w:szCs w:val="28"/>
        </w:rPr>
        <w:t xml:space="preserve">муниципальных </w:t>
      </w:r>
      <w:r w:rsidRPr="00740D45">
        <w:rPr>
          <w:color w:val="000000" w:themeColor="text1"/>
          <w:sz w:val="28"/>
          <w:szCs w:val="28"/>
        </w:rPr>
        <w:t xml:space="preserve">услуг», а также с учетом выполнения </w:t>
      </w:r>
      <w:r w:rsidR="00026424" w:rsidRPr="00740D45">
        <w:rPr>
          <w:color w:val="000000" w:themeColor="text1"/>
          <w:sz w:val="28"/>
          <w:szCs w:val="28"/>
        </w:rPr>
        <w:t xml:space="preserve">муниципального задания </w:t>
      </w:r>
      <w:r w:rsidRPr="00740D45">
        <w:rPr>
          <w:color w:val="000000" w:themeColor="text1"/>
          <w:sz w:val="28"/>
          <w:szCs w:val="28"/>
        </w:rPr>
        <w:t>в отчетном финансовом году и текущем финансовом году.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 xml:space="preserve">8. </w:t>
      </w:r>
      <w:proofErr w:type="gramStart"/>
      <w:r w:rsidRPr="00740D45">
        <w:rPr>
          <w:color w:val="000000" w:themeColor="text1"/>
          <w:sz w:val="28"/>
          <w:szCs w:val="28"/>
        </w:rPr>
        <w:t xml:space="preserve">Начисления на выплаты по оплате труда устанавливаются с учетом положений Федеральных законов от 24 июля 2009 года </w:t>
      </w:r>
      <w:hyperlink r:id="rId23" w:history="1">
        <w:r w:rsidRPr="00740D45">
          <w:rPr>
            <w:rStyle w:val="af"/>
            <w:color w:val="000000" w:themeColor="text1"/>
            <w:sz w:val="28"/>
            <w:szCs w:val="28"/>
            <w:u w:val="none"/>
          </w:rPr>
          <w:t>№ 212-ФЗ</w:t>
        </w:r>
      </w:hyperlink>
      <w:r w:rsidRPr="00740D45">
        <w:rPr>
          <w:color w:val="000000" w:themeColor="text1"/>
          <w:sz w:val="28"/>
          <w:szCs w:val="28"/>
        </w:rPr>
        <w:t xml:space="preserve"> «О страховых </w:t>
      </w:r>
      <w:r w:rsidRPr="00740D45">
        <w:rPr>
          <w:color w:val="000000" w:themeColor="text1"/>
          <w:sz w:val="28"/>
          <w:szCs w:val="28"/>
        </w:rPr>
        <w:lastRenderedPageBreak/>
        <w:t xml:space="preserve">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от 24 июля 1998 года </w:t>
      </w:r>
      <w:hyperlink r:id="rId24" w:history="1">
        <w:r w:rsidRPr="0020008F">
          <w:rPr>
            <w:rStyle w:val="af"/>
            <w:color w:val="000000" w:themeColor="text1"/>
            <w:sz w:val="28"/>
            <w:szCs w:val="28"/>
            <w:u w:val="none"/>
          </w:rPr>
          <w:t>№</w:t>
        </w:r>
        <w:r w:rsidRPr="00740D45">
          <w:rPr>
            <w:rStyle w:val="af"/>
            <w:color w:val="000000" w:themeColor="text1"/>
            <w:sz w:val="28"/>
            <w:szCs w:val="28"/>
            <w:u w:val="none"/>
          </w:rPr>
          <w:t xml:space="preserve"> 125-ФЗ</w:t>
        </w:r>
      </w:hyperlink>
      <w:r w:rsidRPr="00740D45">
        <w:rPr>
          <w:color w:val="000000" w:themeColor="text1"/>
          <w:sz w:val="28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заболеваний».</w:t>
      </w:r>
      <w:proofErr w:type="gramEnd"/>
    </w:p>
    <w:p w:rsidR="00FB40BB" w:rsidRPr="00740D45" w:rsidRDefault="0020008F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B40BB" w:rsidRPr="00740D45">
        <w:rPr>
          <w:color w:val="000000" w:themeColor="text1"/>
          <w:sz w:val="28"/>
          <w:szCs w:val="28"/>
        </w:rPr>
        <w:t>. 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FB40BB" w:rsidRPr="00740D45" w:rsidRDefault="0020008F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B40BB" w:rsidRPr="00740D45">
        <w:rPr>
          <w:color w:val="000000" w:themeColor="text1"/>
          <w:sz w:val="28"/>
          <w:szCs w:val="28"/>
        </w:rPr>
        <w:t>. Объемы бюджетных ассигнований по остальным видам (направлениям) расходов определяются без применения индексации.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1</w:t>
      </w:r>
      <w:r w:rsidR="0020008F">
        <w:rPr>
          <w:color w:val="000000" w:themeColor="text1"/>
          <w:sz w:val="28"/>
          <w:szCs w:val="28"/>
        </w:rPr>
        <w:t>1</w:t>
      </w:r>
      <w:r w:rsidRPr="00740D45">
        <w:rPr>
          <w:color w:val="000000" w:themeColor="text1"/>
          <w:sz w:val="28"/>
          <w:szCs w:val="28"/>
        </w:rPr>
        <w:t xml:space="preserve">. Объемы бюджетных ассигнований на реализацию </w:t>
      </w:r>
      <w:r w:rsidR="0053005E" w:rsidRPr="00740D45">
        <w:rPr>
          <w:color w:val="000000" w:themeColor="text1"/>
          <w:sz w:val="28"/>
          <w:szCs w:val="28"/>
        </w:rPr>
        <w:t>муниципальных программ</w:t>
      </w:r>
      <w:r w:rsidRPr="00740D45">
        <w:rPr>
          <w:color w:val="000000" w:themeColor="text1"/>
          <w:sz w:val="28"/>
          <w:szCs w:val="28"/>
        </w:rPr>
        <w:t>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1</w:t>
      </w:r>
      <w:r w:rsidR="0020008F">
        <w:rPr>
          <w:color w:val="000000" w:themeColor="text1"/>
          <w:sz w:val="28"/>
          <w:szCs w:val="28"/>
        </w:rPr>
        <w:t>2</w:t>
      </w:r>
      <w:r w:rsidRPr="00740D45">
        <w:rPr>
          <w:color w:val="000000" w:themeColor="text1"/>
          <w:sz w:val="28"/>
          <w:szCs w:val="28"/>
        </w:rPr>
        <w:t xml:space="preserve">. </w:t>
      </w:r>
      <w:proofErr w:type="gramStart"/>
      <w:r w:rsidRPr="00740D45">
        <w:rPr>
          <w:color w:val="000000" w:themeColor="text1"/>
          <w:sz w:val="28"/>
          <w:szCs w:val="28"/>
        </w:rPr>
        <w:t xml:space="preserve">Объемы бюджетных ассигнований на исполнение обязательства по предоставлению межбюджетных трансфертов в форме дотаций, субсидий и субвенций из бюджета </w:t>
      </w:r>
      <w:r w:rsidR="008E024B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E024B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8E024B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 xml:space="preserve">рассчитываются в соответствии с порядками и методиками, установленными </w:t>
      </w:r>
      <w:r w:rsidR="008E024B" w:rsidRPr="00740D45">
        <w:rPr>
          <w:color w:val="000000" w:themeColor="text1"/>
          <w:sz w:val="28"/>
          <w:szCs w:val="28"/>
        </w:rPr>
        <w:t>в соответствии с решением</w:t>
      </w:r>
      <w:r w:rsidR="008E024B" w:rsidRPr="00740D45">
        <w:rPr>
          <w:color w:val="000000" w:themeColor="text1"/>
        </w:rPr>
        <w:t xml:space="preserve"> </w:t>
      </w:r>
      <w:r w:rsidR="00600280" w:rsidRPr="00740D45">
        <w:rPr>
          <w:color w:val="000000" w:themeColor="text1"/>
          <w:sz w:val="28"/>
          <w:szCs w:val="28"/>
        </w:rPr>
        <w:t>Совета народных депутатов муниципального образования «</w:t>
      </w:r>
      <w:proofErr w:type="spellStart"/>
      <w:r w:rsidR="00600280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600280" w:rsidRPr="00740D45">
        <w:rPr>
          <w:color w:val="000000" w:themeColor="text1"/>
          <w:sz w:val="28"/>
          <w:szCs w:val="28"/>
        </w:rPr>
        <w:t xml:space="preserve"> район» от </w:t>
      </w:r>
      <w:r w:rsidR="00412D8B" w:rsidRPr="00740D45">
        <w:rPr>
          <w:color w:val="000000" w:themeColor="text1"/>
          <w:sz w:val="28"/>
          <w:szCs w:val="28"/>
        </w:rPr>
        <w:t>23</w:t>
      </w:r>
      <w:r w:rsidR="00600280" w:rsidRPr="00740D45">
        <w:rPr>
          <w:color w:val="000000" w:themeColor="text1"/>
          <w:sz w:val="28"/>
          <w:szCs w:val="28"/>
        </w:rPr>
        <w:t xml:space="preserve"> </w:t>
      </w:r>
      <w:r w:rsidR="00412D8B" w:rsidRPr="00740D45">
        <w:rPr>
          <w:color w:val="000000" w:themeColor="text1"/>
          <w:sz w:val="28"/>
          <w:szCs w:val="28"/>
        </w:rPr>
        <w:t>апреля</w:t>
      </w:r>
      <w:r w:rsidR="00600280" w:rsidRPr="00740D45">
        <w:rPr>
          <w:color w:val="000000" w:themeColor="text1"/>
          <w:sz w:val="28"/>
          <w:szCs w:val="28"/>
        </w:rPr>
        <w:t xml:space="preserve"> 201</w:t>
      </w:r>
      <w:r w:rsidR="00412D8B" w:rsidRPr="00740D45">
        <w:rPr>
          <w:color w:val="000000" w:themeColor="text1"/>
          <w:sz w:val="28"/>
          <w:szCs w:val="28"/>
        </w:rPr>
        <w:t>5</w:t>
      </w:r>
      <w:r w:rsidR="00600280" w:rsidRPr="00740D45">
        <w:rPr>
          <w:color w:val="000000" w:themeColor="text1"/>
          <w:sz w:val="28"/>
          <w:szCs w:val="28"/>
        </w:rPr>
        <w:t xml:space="preserve"> года № </w:t>
      </w:r>
      <w:r w:rsidR="00412D8B" w:rsidRPr="00740D45">
        <w:rPr>
          <w:color w:val="000000" w:themeColor="text1"/>
          <w:sz w:val="28"/>
          <w:szCs w:val="28"/>
        </w:rPr>
        <w:t>357</w:t>
      </w:r>
      <w:r w:rsidR="00600280" w:rsidRPr="00740D45">
        <w:rPr>
          <w:color w:val="000000" w:themeColor="text1"/>
        </w:rPr>
        <w:t xml:space="preserve"> </w:t>
      </w:r>
      <w:r w:rsidRPr="00740D45">
        <w:rPr>
          <w:color w:val="000000" w:themeColor="text1"/>
          <w:sz w:val="28"/>
          <w:szCs w:val="28"/>
        </w:rPr>
        <w:t>«О</w:t>
      </w:r>
      <w:r w:rsidR="00600280" w:rsidRPr="00740D45">
        <w:rPr>
          <w:color w:val="000000" w:themeColor="text1"/>
          <w:sz w:val="28"/>
          <w:szCs w:val="28"/>
        </w:rPr>
        <w:t>б утверждении Положения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600280" w:rsidRPr="00740D45">
        <w:rPr>
          <w:color w:val="000000" w:themeColor="text1"/>
          <w:sz w:val="28"/>
          <w:szCs w:val="28"/>
        </w:rPr>
        <w:t xml:space="preserve">о </w:t>
      </w:r>
      <w:r w:rsidRPr="00740D45">
        <w:rPr>
          <w:color w:val="000000" w:themeColor="text1"/>
          <w:sz w:val="28"/>
          <w:szCs w:val="28"/>
        </w:rPr>
        <w:t xml:space="preserve">межбюджетных отношениях в </w:t>
      </w:r>
      <w:r w:rsidR="00600280" w:rsidRPr="00740D45">
        <w:rPr>
          <w:color w:val="000000" w:themeColor="text1"/>
          <w:sz w:val="28"/>
          <w:szCs w:val="28"/>
        </w:rPr>
        <w:t>муниципальном образовании «</w:t>
      </w:r>
      <w:proofErr w:type="spellStart"/>
      <w:r w:rsidR="00600280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600280" w:rsidRPr="00740D45">
        <w:rPr>
          <w:color w:val="000000" w:themeColor="text1"/>
          <w:sz w:val="28"/>
          <w:szCs w:val="28"/>
        </w:rPr>
        <w:t xml:space="preserve"> район»</w:t>
      </w:r>
      <w:r w:rsidR="00412D8B" w:rsidRPr="00740D45">
        <w:rPr>
          <w:color w:val="000000" w:themeColor="text1"/>
          <w:sz w:val="28"/>
          <w:szCs w:val="28"/>
        </w:rPr>
        <w:t>»</w:t>
      </w:r>
      <w:r w:rsidR="00600280" w:rsidRPr="00740D45">
        <w:rPr>
          <w:color w:val="000000" w:themeColor="text1"/>
          <w:sz w:val="28"/>
          <w:szCs w:val="28"/>
        </w:rPr>
        <w:t xml:space="preserve"> </w:t>
      </w:r>
      <w:r w:rsidRPr="00740D45">
        <w:rPr>
          <w:color w:val="000000" w:themeColor="text1"/>
          <w:sz w:val="28"/>
          <w:szCs w:val="28"/>
        </w:rPr>
        <w:t>и принимаемыми</w:t>
      </w:r>
      <w:proofErr w:type="gramEnd"/>
      <w:r w:rsidRPr="00740D45">
        <w:rPr>
          <w:color w:val="000000" w:themeColor="text1"/>
          <w:sz w:val="28"/>
          <w:szCs w:val="28"/>
        </w:rPr>
        <w:t xml:space="preserve"> в соответствии с ним нормативными правовыми актами, на основании которых планируется предоставление указанных межбюджетных трансфертов.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40D45">
        <w:rPr>
          <w:color w:val="000000" w:themeColor="text1"/>
          <w:sz w:val="28"/>
          <w:szCs w:val="28"/>
        </w:rPr>
        <w:t xml:space="preserve">В целях финансового обеспечения расходных обязательств муниципальных образований, возникающих при выполнении </w:t>
      </w:r>
      <w:r w:rsidR="00412D8B" w:rsidRPr="00740D45">
        <w:rPr>
          <w:color w:val="000000" w:themeColor="text1"/>
          <w:sz w:val="28"/>
          <w:szCs w:val="28"/>
        </w:rPr>
        <w:t>муниципальных полномочий</w:t>
      </w:r>
      <w:r w:rsidRPr="00740D45">
        <w:rPr>
          <w:color w:val="000000" w:themeColor="text1"/>
          <w:sz w:val="28"/>
          <w:szCs w:val="28"/>
        </w:rPr>
        <w:t xml:space="preserve"> </w:t>
      </w:r>
      <w:r w:rsidR="00412D8B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412D8B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412D8B" w:rsidRPr="00740D45">
        <w:rPr>
          <w:color w:val="000000" w:themeColor="text1"/>
          <w:sz w:val="28"/>
          <w:szCs w:val="28"/>
        </w:rPr>
        <w:t xml:space="preserve"> район», </w:t>
      </w:r>
      <w:r w:rsidRPr="00740D45">
        <w:rPr>
          <w:color w:val="000000" w:themeColor="text1"/>
          <w:sz w:val="28"/>
          <w:szCs w:val="28"/>
        </w:rPr>
        <w:t xml:space="preserve">переданных для осуществления органам местного самоуправления в установленном порядке, формирование субвенций из республиканского бюджета осуществляется </w:t>
      </w:r>
      <w:r w:rsidR="00BA6E6C" w:rsidRPr="00740D45">
        <w:rPr>
          <w:color w:val="000000" w:themeColor="text1"/>
          <w:sz w:val="28"/>
          <w:szCs w:val="28"/>
        </w:rPr>
        <w:t>главными распорядителями (распорядителями), получателями бюджетных средств</w:t>
      </w:r>
      <w:r w:rsidRPr="00740D45">
        <w:rPr>
          <w:color w:val="000000" w:themeColor="text1"/>
          <w:sz w:val="28"/>
          <w:szCs w:val="28"/>
        </w:rPr>
        <w:t xml:space="preserve"> в соответствии с методиками, утвержденными соответствующими </w:t>
      </w:r>
      <w:r w:rsidR="00BA6E6C" w:rsidRPr="00740D45">
        <w:rPr>
          <w:color w:val="000000" w:themeColor="text1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="00BA6E6C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BA6E6C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>, предусматривающими наделение органов мест</w:t>
      </w:r>
      <w:r w:rsidR="00BA6E6C" w:rsidRPr="00740D45">
        <w:rPr>
          <w:color w:val="000000" w:themeColor="text1"/>
          <w:sz w:val="28"/>
          <w:szCs w:val="28"/>
        </w:rPr>
        <w:t xml:space="preserve">ного самоуправления отдельными муниципальными </w:t>
      </w:r>
      <w:r w:rsidRPr="00740D45">
        <w:rPr>
          <w:color w:val="000000" w:themeColor="text1"/>
          <w:sz w:val="28"/>
          <w:szCs w:val="28"/>
        </w:rPr>
        <w:t xml:space="preserve"> полномочиями.</w:t>
      </w:r>
      <w:proofErr w:type="gramEnd"/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1</w:t>
      </w:r>
      <w:r w:rsidR="0020008F">
        <w:rPr>
          <w:color w:val="000000" w:themeColor="text1"/>
          <w:sz w:val="28"/>
          <w:szCs w:val="28"/>
        </w:rPr>
        <w:t>3</w:t>
      </w:r>
      <w:r w:rsidRPr="00740D45">
        <w:rPr>
          <w:color w:val="000000" w:themeColor="text1"/>
          <w:sz w:val="28"/>
          <w:szCs w:val="28"/>
        </w:rPr>
        <w:t xml:space="preserve">. </w:t>
      </w:r>
      <w:proofErr w:type="gramStart"/>
      <w:r w:rsidRPr="00740D45">
        <w:rPr>
          <w:color w:val="000000" w:themeColor="text1"/>
          <w:sz w:val="28"/>
          <w:szCs w:val="28"/>
        </w:rPr>
        <w:t xml:space="preserve">Объемы бюджетных ассигнований на исполнение обязательств по погашению и обслуживанию </w:t>
      </w:r>
      <w:r w:rsidR="00BA6E6C" w:rsidRPr="00740D45">
        <w:rPr>
          <w:color w:val="000000" w:themeColor="text1"/>
          <w:sz w:val="28"/>
          <w:szCs w:val="28"/>
        </w:rPr>
        <w:t>муниципального</w:t>
      </w:r>
      <w:r w:rsidRPr="00740D45">
        <w:rPr>
          <w:color w:val="000000" w:themeColor="text1"/>
          <w:sz w:val="28"/>
          <w:szCs w:val="28"/>
        </w:rPr>
        <w:t xml:space="preserve"> внутреннего долга </w:t>
      </w:r>
      <w:r w:rsidR="00BA6E6C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A6E6C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BA6E6C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рассчитываются плановым методом в соответствии с нормативными правовыми актами </w:t>
      </w:r>
      <w:r w:rsidR="00BD20D2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D20D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BD20D2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, договорами и соглашениями, определяющими условия привлечения, обращения и погашения долговых обязательств </w:t>
      </w:r>
      <w:r w:rsidR="00BD20D2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D20D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BD20D2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, с учетом прогноза объема задолженности по </w:t>
      </w:r>
      <w:r w:rsidRPr="00740D45">
        <w:rPr>
          <w:color w:val="000000" w:themeColor="text1"/>
          <w:sz w:val="28"/>
          <w:szCs w:val="28"/>
        </w:rPr>
        <w:lastRenderedPageBreak/>
        <w:t>каждому долговому обязательству и сроков погашения ранее привлеченных заемных</w:t>
      </w:r>
      <w:proofErr w:type="gramEnd"/>
      <w:r w:rsidRPr="00740D45">
        <w:rPr>
          <w:color w:val="000000" w:themeColor="text1"/>
          <w:sz w:val="28"/>
          <w:szCs w:val="28"/>
        </w:rPr>
        <w:t xml:space="preserve"> средств.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1</w:t>
      </w:r>
      <w:r w:rsidR="0020008F">
        <w:rPr>
          <w:color w:val="000000" w:themeColor="text1"/>
          <w:sz w:val="28"/>
          <w:szCs w:val="28"/>
        </w:rPr>
        <w:t>4</w:t>
      </w:r>
      <w:r w:rsidRPr="00740D45">
        <w:rPr>
          <w:color w:val="000000" w:themeColor="text1"/>
          <w:sz w:val="28"/>
          <w:szCs w:val="28"/>
        </w:rPr>
        <w:t xml:space="preserve">. </w:t>
      </w:r>
      <w:r w:rsidR="00BD20D2" w:rsidRPr="00740D45">
        <w:rPr>
          <w:color w:val="000000" w:themeColor="text1"/>
          <w:sz w:val="28"/>
          <w:szCs w:val="28"/>
        </w:rPr>
        <w:t>Муниципальные гарантии муниципального образования «</w:t>
      </w:r>
      <w:proofErr w:type="spellStart"/>
      <w:r w:rsidR="00BD20D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BD20D2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в 2017 - 2019 годах не предоставляются.</w:t>
      </w:r>
    </w:p>
    <w:p w:rsidR="00FB40BB" w:rsidRPr="00740D45" w:rsidRDefault="00FB40BB" w:rsidP="00FB40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0D45">
        <w:rPr>
          <w:color w:val="000000" w:themeColor="text1"/>
          <w:sz w:val="28"/>
          <w:szCs w:val="28"/>
        </w:rPr>
        <w:t>1</w:t>
      </w:r>
      <w:r w:rsidR="0020008F">
        <w:rPr>
          <w:color w:val="000000" w:themeColor="text1"/>
          <w:sz w:val="28"/>
          <w:szCs w:val="28"/>
        </w:rPr>
        <w:t>5</w:t>
      </w:r>
      <w:r w:rsidRPr="00740D45">
        <w:rPr>
          <w:color w:val="000000" w:themeColor="text1"/>
          <w:sz w:val="28"/>
          <w:szCs w:val="28"/>
        </w:rPr>
        <w:t xml:space="preserve">. В ходе рассмотрения бюджетных проектировок бюджета </w:t>
      </w:r>
      <w:r w:rsidR="00BD20D2" w:rsidRPr="00740D4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D20D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BD20D2" w:rsidRPr="00740D45">
        <w:rPr>
          <w:color w:val="000000" w:themeColor="text1"/>
          <w:sz w:val="28"/>
          <w:szCs w:val="28"/>
        </w:rPr>
        <w:t xml:space="preserve"> район» </w:t>
      </w:r>
      <w:r w:rsidRPr="00740D45">
        <w:rPr>
          <w:color w:val="000000" w:themeColor="text1"/>
          <w:sz w:val="28"/>
          <w:szCs w:val="28"/>
        </w:rPr>
        <w:t xml:space="preserve">на 2017 - 2019 годы </w:t>
      </w:r>
      <w:r w:rsidR="00BD20D2" w:rsidRPr="00740D45">
        <w:rPr>
          <w:color w:val="000000" w:themeColor="text1"/>
          <w:sz w:val="28"/>
          <w:szCs w:val="28"/>
        </w:rPr>
        <w:t>управление финансов администрации муниципального образования «</w:t>
      </w:r>
      <w:proofErr w:type="spellStart"/>
      <w:r w:rsidR="00BD20D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BD20D2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 xml:space="preserve"> может запрашивать у </w:t>
      </w:r>
      <w:r w:rsidR="002861BE" w:rsidRPr="00740D45">
        <w:rPr>
          <w:color w:val="000000" w:themeColor="text1"/>
          <w:sz w:val="28"/>
          <w:szCs w:val="28"/>
        </w:rPr>
        <w:t>главных распорядителей (распорядителей), получателей средств бюджета</w:t>
      </w:r>
      <w:r w:rsidRPr="00740D45">
        <w:rPr>
          <w:color w:val="000000" w:themeColor="text1"/>
          <w:sz w:val="28"/>
          <w:szCs w:val="28"/>
        </w:rPr>
        <w:t xml:space="preserve"> информацию и материалы, имеющие отраслевую специфику, включая расшифровки по отдельным направлениям затрат для объективного формирования бюджета</w:t>
      </w:r>
      <w:r w:rsidR="00BD20D2" w:rsidRPr="00740D45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BD20D2" w:rsidRPr="00740D45">
        <w:rPr>
          <w:color w:val="000000" w:themeColor="text1"/>
          <w:sz w:val="28"/>
          <w:szCs w:val="28"/>
        </w:rPr>
        <w:t>Гиагинский</w:t>
      </w:r>
      <w:proofErr w:type="spellEnd"/>
      <w:r w:rsidR="00BD20D2" w:rsidRPr="00740D45">
        <w:rPr>
          <w:color w:val="000000" w:themeColor="text1"/>
          <w:sz w:val="28"/>
          <w:szCs w:val="28"/>
        </w:rPr>
        <w:t xml:space="preserve"> район»</w:t>
      </w:r>
      <w:r w:rsidRPr="00740D45">
        <w:rPr>
          <w:color w:val="000000" w:themeColor="text1"/>
          <w:sz w:val="28"/>
          <w:szCs w:val="28"/>
        </w:rPr>
        <w:t>.</w:t>
      </w:r>
    </w:p>
    <w:p w:rsidR="00FB40BB" w:rsidRPr="00740D45" w:rsidRDefault="00FB40BB" w:rsidP="00FB40BB">
      <w:pPr>
        <w:tabs>
          <w:tab w:val="left" w:pos="1134"/>
        </w:tabs>
        <w:rPr>
          <w:color w:val="000000" w:themeColor="text1"/>
          <w:sz w:val="40"/>
          <w:szCs w:val="28"/>
        </w:rPr>
      </w:pPr>
    </w:p>
    <w:p w:rsidR="00651FF3" w:rsidRPr="00740D45" w:rsidRDefault="00651FF3" w:rsidP="00FB40BB">
      <w:pPr>
        <w:jc w:val="both"/>
        <w:rPr>
          <w:color w:val="000000" w:themeColor="text1"/>
          <w:sz w:val="28"/>
        </w:rPr>
      </w:pPr>
    </w:p>
    <w:p w:rsidR="00651FF3" w:rsidRPr="00740D45" w:rsidRDefault="00651FF3" w:rsidP="00651FF3">
      <w:pPr>
        <w:rPr>
          <w:color w:val="000000" w:themeColor="text1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80"/>
        <w:gridCol w:w="2073"/>
      </w:tblGrid>
      <w:tr w:rsidR="00651FF3" w:rsidRPr="00740D45" w:rsidTr="00D5792A">
        <w:trPr>
          <w:trHeight w:val="664"/>
        </w:trPr>
        <w:tc>
          <w:tcPr>
            <w:tcW w:w="7780" w:type="dxa"/>
            <w:shd w:val="clear" w:color="auto" w:fill="auto"/>
          </w:tcPr>
          <w:p w:rsidR="00651FF3" w:rsidRPr="00740D45" w:rsidRDefault="00651FF3" w:rsidP="00D579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651FF3" w:rsidRPr="00740D45" w:rsidRDefault="00651FF3" w:rsidP="00D5792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3759F" w:rsidRPr="00740D45" w:rsidRDefault="0023759F" w:rsidP="00651FF3">
      <w:pPr>
        <w:rPr>
          <w:color w:val="000000" w:themeColor="text1"/>
          <w:sz w:val="28"/>
        </w:rPr>
      </w:pPr>
    </w:p>
    <w:sectPr w:rsidR="0023759F" w:rsidRPr="00740D45" w:rsidSect="001F604F">
      <w:footerReference w:type="even" r:id="rId25"/>
      <w:footerReference w:type="default" r:id="rId26"/>
      <w:footerReference w:type="first" r:id="rId27"/>
      <w:pgSz w:w="11907" w:h="16840" w:code="9"/>
      <w:pgMar w:top="851" w:right="851" w:bottom="1701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43" w:rsidRDefault="00636943">
      <w:r>
        <w:separator/>
      </w:r>
    </w:p>
  </w:endnote>
  <w:endnote w:type="continuationSeparator" w:id="0">
    <w:p w:rsidR="00636943" w:rsidRDefault="0063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D2" w:rsidRDefault="00BD20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D20D2" w:rsidRDefault="00BD20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59"/>
      <w:docPartObj>
        <w:docPartGallery w:val="Page Numbers (Bottom of Page)"/>
        <w:docPartUnique/>
      </w:docPartObj>
    </w:sdtPr>
    <w:sdtEndPr/>
    <w:sdtContent>
      <w:p w:rsidR="00BD20D2" w:rsidRDefault="00BD20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0D2" w:rsidRDefault="00BD20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D2" w:rsidRDefault="00BD20D2">
    <w:pPr>
      <w:pStyle w:val="a7"/>
      <w:jc w:val="right"/>
    </w:pPr>
  </w:p>
  <w:p w:rsidR="00BD20D2" w:rsidRDefault="00BD20D2">
    <w:pPr>
      <w:pStyle w:val="a7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43" w:rsidRDefault="00636943">
      <w:r>
        <w:separator/>
      </w:r>
    </w:p>
  </w:footnote>
  <w:footnote w:type="continuationSeparator" w:id="0">
    <w:p w:rsidR="00636943" w:rsidRDefault="0063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B803006"/>
    <w:multiLevelType w:val="multilevel"/>
    <w:tmpl w:val="4C5A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520780F"/>
    <w:multiLevelType w:val="hybridMultilevel"/>
    <w:tmpl w:val="5DC6CE36"/>
    <w:lvl w:ilvl="0" w:tplc="EFD8F8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34D1A20"/>
    <w:multiLevelType w:val="multilevel"/>
    <w:tmpl w:val="CD88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5"/>
    <w:rsid w:val="000148FA"/>
    <w:rsid w:val="00021669"/>
    <w:rsid w:val="00026424"/>
    <w:rsid w:val="00027E26"/>
    <w:rsid w:val="00033608"/>
    <w:rsid w:val="00046510"/>
    <w:rsid w:val="0006585E"/>
    <w:rsid w:val="000941B6"/>
    <w:rsid w:val="000954FD"/>
    <w:rsid w:val="00097B24"/>
    <w:rsid w:val="000A148C"/>
    <w:rsid w:val="000D7ADE"/>
    <w:rsid w:val="000E40B9"/>
    <w:rsid w:val="000F72A3"/>
    <w:rsid w:val="001012E3"/>
    <w:rsid w:val="00117547"/>
    <w:rsid w:val="00144178"/>
    <w:rsid w:val="001500A1"/>
    <w:rsid w:val="00162A2C"/>
    <w:rsid w:val="00163D34"/>
    <w:rsid w:val="001808D3"/>
    <w:rsid w:val="001C4A2F"/>
    <w:rsid w:val="001C5D1A"/>
    <w:rsid w:val="001C70B9"/>
    <w:rsid w:val="001D29A9"/>
    <w:rsid w:val="001F604F"/>
    <w:rsid w:val="0020008F"/>
    <w:rsid w:val="00201204"/>
    <w:rsid w:val="0020694B"/>
    <w:rsid w:val="00211502"/>
    <w:rsid w:val="00215F3B"/>
    <w:rsid w:val="0023759F"/>
    <w:rsid w:val="00251C56"/>
    <w:rsid w:val="0025458F"/>
    <w:rsid w:val="0026451F"/>
    <w:rsid w:val="00285A6E"/>
    <w:rsid w:val="002861BE"/>
    <w:rsid w:val="002A2553"/>
    <w:rsid w:val="002E3CE3"/>
    <w:rsid w:val="002E424A"/>
    <w:rsid w:val="002F1563"/>
    <w:rsid w:val="002F2FA6"/>
    <w:rsid w:val="002F39A5"/>
    <w:rsid w:val="002F3EEC"/>
    <w:rsid w:val="00301A83"/>
    <w:rsid w:val="00325E48"/>
    <w:rsid w:val="00345EB3"/>
    <w:rsid w:val="00355F51"/>
    <w:rsid w:val="00360083"/>
    <w:rsid w:val="003679E5"/>
    <w:rsid w:val="0037129E"/>
    <w:rsid w:val="003766BD"/>
    <w:rsid w:val="003768B7"/>
    <w:rsid w:val="00392A83"/>
    <w:rsid w:val="003C59A2"/>
    <w:rsid w:val="003D1586"/>
    <w:rsid w:val="003D1B73"/>
    <w:rsid w:val="003E3343"/>
    <w:rsid w:val="003E4A76"/>
    <w:rsid w:val="003F2748"/>
    <w:rsid w:val="003F33AB"/>
    <w:rsid w:val="004128B1"/>
    <w:rsid w:val="00412D8B"/>
    <w:rsid w:val="00450764"/>
    <w:rsid w:val="00452F1F"/>
    <w:rsid w:val="004D7513"/>
    <w:rsid w:val="004F201C"/>
    <w:rsid w:val="004F705E"/>
    <w:rsid w:val="00507BD9"/>
    <w:rsid w:val="0053005E"/>
    <w:rsid w:val="00547485"/>
    <w:rsid w:val="00573DD5"/>
    <w:rsid w:val="00582D63"/>
    <w:rsid w:val="00590619"/>
    <w:rsid w:val="00593F13"/>
    <w:rsid w:val="005C7AC2"/>
    <w:rsid w:val="005D3DCE"/>
    <w:rsid w:val="005F0305"/>
    <w:rsid w:val="00600280"/>
    <w:rsid w:val="00632581"/>
    <w:rsid w:val="006327D9"/>
    <w:rsid w:val="00632E4F"/>
    <w:rsid w:val="0063454C"/>
    <w:rsid w:val="00636943"/>
    <w:rsid w:val="00651FF3"/>
    <w:rsid w:val="006618BC"/>
    <w:rsid w:val="00662265"/>
    <w:rsid w:val="00675D1D"/>
    <w:rsid w:val="006809CC"/>
    <w:rsid w:val="00682597"/>
    <w:rsid w:val="00695EA2"/>
    <w:rsid w:val="00695EF7"/>
    <w:rsid w:val="006C6619"/>
    <w:rsid w:val="006E779C"/>
    <w:rsid w:val="006E7E76"/>
    <w:rsid w:val="006F5DDE"/>
    <w:rsid w:val="00702BB9"/>
    <w:rsid w:val="00707417"/>
    <w:rsid w:val="0072589C"/>
    <w:rsid w:val="00740D45"/>
    <w:rsid w:val="007443EB"/>
    <w:rsid w:val="007568ED"/>
    <w:rsid w:val="007741FF"/>
    <w:rsid w:val="007A03E7"/>
    <w:rsid w:val="007A0864"/>
    <w:rsid w:val="007F2627"/>
    <w:rsid w:val="00801286"/>
    <w:rsid w:val="008014D8"/>
    <w:rsid w:val="00813B86"/>
    <w:rsid w:val="00816820"/>
    <w:rsid w:val="00817FBC"/>
    <w:rsid w:val="008464FE"/>
    <w:rsid w:val="00861852"/>
    <w:rsid w:val="008664EF"/>
    <w:rsid w:val="00881AAF"/>
    <w:rsid w:val="008C0311"/>
    <w:rsid w:val="008D38B8"/>
    <w:rsid w:val="008E024B"/>
    <w:rsid w:val="008E2EA2"/>
    <w:rsid w:val="008E4E2F"/>
    <w:rsid w:val="008F6358"/>
    <w:rsid w:val="00906982"/>
    <w:rsid w:val="00906A47"/>
    <w:rsid w:val="00917B2F"/>
    <w:rsid w:val="00920581"/>
    <w:rsid w:val="00942886"/>
    <w:rsid w:val="009477D3"/>
    <w:rsid w:val="00952ECD"/>
    <w:rsid w:val="009543D4"/>
    <w:rsid w:val="00976BB5"/>
    <w:rsid w:val="00990C7D"/>
    <w:rsid w:val="00995FD0"/>
    <w:rsid w:val="009A13CE"/>
    <w:rsid w:val="009B3DF6"/>
    <w:rsid w:val="009F78E3"/>
    <w:rsid w:val="00A11AB8"/>
    <w:rsid w:val="00A16F16"/>
    <w:rsid w:val="00A34298"/>
    <w:rsid w:val="00A35726"/>
    <w:rsid w:val="00A41533"/>
    <w:rsid w:val="00A44215"/>
    <w:rsid w:val="00A57FA4"/>
    <w:rsid w:val="00A63319"/>
    <w:rsid w:val="00A82027"/>
    <w:rsid w:val="00A942AA"/>
    <w:rsid w:val="00A96859"/>
    <w:rsid w:val="00AA5D21"/>
    <w:rsid w:val="00AB499A"/>
    <w:rsid w:val="00AD0204"/>
    <w:rsid w:val="00AD125A"/>
    <w:rsid w:val="00AD2946"/>
    <w:rsid w:val="00AD4A73"/>
    <w:rsid w:val="00AE33ED"/>
    <w:rsid w:val="00B01C9D"/>
    <w:rsid w:val="00B30864"/>
    <w:rsid w:val="00BA2E8F"/>
    <w:rsid w:val="00BA6E6C"/>
    <w:rsid w:val="00BB0EE3"/>
    <w:rsid w:val="00BC1589"/>
    <w:rsid w:val="00BC5579"/>
    <w:rsid w:val="00BD20D2"/>
    <w:rsid w:val="00BD455D"/>
    <w:rsid w:val="00BD5CAF"/>
    <w:rsid w:val="00BE7015"/>
    <w:rsid w:val="00BF5F21"/>
    <w:rsid w:val="00C0096B"/>
    <w:rsid w:val="00C018BB"/>
    <w:rsid w:val="00C02643"/>
    <w:rsid w:val="00C05733"/>
    <w:rsid w:val="00C201CC"/>
    <w:rsid w:val="00C31378"/>
    <w:rsid w:val="00C41D89"/>
    <w:rsid w:val="00C45BD5"/>
    <w:rsid w:val="00C813F9"/>
    <w:rsid w:val="00C93663"/>
    <w:rsid w:val="00CA1C65"/>
    <w:rsid w:val="00CA5D61"/>
    <w:rsid w:val="00CC188B"/>
    <w:rsid w:val="00CC7B2F"/>
    <w:rsid w:val="00CD0063"/>
    <w:rsid w:val="00CD2EB4"/>
    <w:rsid w:val="00D07413"/>
    <w:rsid w:val="00D434DB"/>
    <w:rsid w:val="00D43AC2"/>
    <w:rsid w:val="00D52101"/>
    <w:rsid w:val="00D738BA"/>
    <w:rsid w:val="00D763B9"/>
    <w:rsid w:val="00D8072E"/>
    <w:rsid w:val="00D808BF"/>
    <w:rsid w:val="00D85068"/>
    <w:rsid w:val="00D87342"/>
    <w:rsid w:val="00D87E83"/>
    <w:rsid w:val="00DA5206"/>
    <w:rsid w:val="00DB7C53"/>
    <w:rsid w:val="00DC2106"/>
    <w:rsid w:val="00DC2D30"/>
    <w:rsid w:val="00DC5077"/>
    <w:rsid w:val="00DF2DA7"/>
    <w:rsid w:val="00E012AF"/>
    <w:rsid w:val="00E4153C"/>
    <w:rsid w:val="00E4674A"/>
    <w:rsid w:val="00E528AC"/>
    <w:rsid w:val="00E54ED6"/>
    <w:rsid w:val="00E61CAD"/>
    <w:rsid w:val="00E650C3"/>
    <w:rsid w:val="00E65BA5"/>
    <w:rsid w:val="00E6775B"/>
    <w:rsid w:val="00E7269E"/>
    <w:rsid w:val="00E72A7F"/>
    <w:rsid w:val="00E777E5"/>
    <w:rsid w:val="00E83F9E"/>
    <w:rsid w:val="00E86055"/>
    <w:rsid w:val="00EA2B26"/>
    <w:rsid w:val="00EA5F1A"/>
    <w:rsid w:val="00EB2C2D"/>
    <w:rsid w:val="00EC18F4"/>
    <w:rsid w:val="00ED2D1E"/>
    <w:rsid w:val="00ED6213"/>
    <w:rsid w:val="00F010E2"/>
    <w:rsid w:val="00F0374B"/>
    <w:rsid w:val="00F1242D"/>
    <w:rsid w:val="00F26593"/>
    <w:rsid w:val="00F42B74"/>
    <w:rsid w:val="00F456D9"/>
    <w:rsid w:val="00F53001"/>
    <w:rsid w:val="00F65C3E"/>
    <w:rsid w:val="00F6651D"/>
    <w:rsid w:val="00F671E7"/>
    <w:rsid w:val="00F70E56"/>
    <w:rsid w:val="00F77972"/>
    <w:rsid w:val="00FB40BB"/>
    <w:rsid w:val="00FB7DC7"/>
    <w:rsid w:val="00FC00F7"/>
    <w:rsid w:val="00FE241A"/>
    <w:rsid w:val="00FF0689"/>
    <w:rsid w:val="00FF7AA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4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64"/>
    <w:pPr>
      <w:jc w:val="both"/>
    </w:pPr>
    <w:rPr>
      <w:sz w:val="28"/>
    </w:rPr>
  </w:style>
  <w:style w:type="paragraph" w:styleId="a5">
    <w:name w:val="Body Text Indent"/>
    <w:basedOn w:val="a"/>
    <w:link w:val="a6"/>
    <w:rsid w:val="00B30864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30864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B30864"/>
  </w:style>
  <w:style w:type="paragraph" w:styleId="aa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B3086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d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e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C59A2"/>
  </w:style>
  <w:style w:type="character" w:customStyle="1" w:styleId="40">
    <w:name w:val="Заголовок 4 Знак"/>
    <w:basedOn w:val="a0"/>
    <w:link w:val="4"/>
    <w:rsid w:val="00FF7AAD"/>
    <w:rPr>
      <w:sz w:val="28"/>
    </w:rPr>
  </w:style>
  <w:style w:type="character" w:customStyle="1" w:styleId="30">
    <w:name w:val="Заголовок 3 Знак"/>
    <w:basedOn w:val="a0"/>
    <w:link w:val="3"/>
    <w:rsid w:val="00A63319"/>
    <w:rPr>
      <w:b/>
      <w:sz w:val="52"/>
    </w:rPr>
  </w:style>
  <w:style w:type="character" w:customStyle="1" w:styleId="a4">
    <w:name w:val="Основной текст Знак"/>
    <w:basedOn w:val="a0"/>
    <w:link w:val="a3"/>
    <w:rsid w:val="00A63319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331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A63319"/>
    <w:rPr>
      <w:sz w:val="28"/>
    </w:rPr>
  </w:style>
  <w:style w:type="paragraph" w:styleId="22">
    <w:name w:val="Body Text 2"/>
    <w:basedOn w:val="a"/>
    <w:link w:val="23"/>
    <w:uiPriority w:val="99"/>
    <w:unhideWhenUsed/>
    <w:rsid w:val="00FB40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B40BB"/>
  </w:style>
  <w:style w:type="character" w:styleId="af">
    <w:name w:val="Hyperlink"/>
    <w:basedOn w:val="a0"/>
    <w:uiPriority w:val="99"/>
    <w:semiHidden/>
    <w:unhideWhenUsed/>
    <w:rsid w:val="00FB4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4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64"/>
    <w:pPr>
      <w:jc w:val="both"/>
    </w:pPr>
    <w:rPr>
      <w:sz w:val="28"/>
    </w:rPr>
  </w:style>
  <w:style w:type="paragraph" w:styleId="a5">
    <w:name w:val="Body Text Indent"/>
    <w:basedOn w:val="a"/>
    <w:link w:val="a6"/>
    <w:rsid w:val="00B30864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30864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B30864"/>
  </w:style>
  <w:style w:type="paragraph" w:styleId="aa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B3086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d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e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C59A2"/>
  </w:style>
  <w:style w:type="character" w:customStyle="1" w:styleId="40">
    <w:name w:val="Заголовок 4 Знак"/>
    <w:basedOn w:val="a0"/>
    <w:link w:val="4"/>
    <w:rsid w:val="00FF7AAD"/>
    <w:rPr>
      <w:sz w:val="28"/>
    </w:rPr>
  </w:style>
  <w:style w:type="character" w:customStyle="1" w:styleId="30">
    <w:name w:val="Заголовок 3 Знак"/>
    <w:basedOn w:val="a0"/>
    <w:link w:val="3"/>
    <w:rsid w:val="00A63319"/>
    <w:rPr>
      <w:b/>
      <w:sz w:val="52"/>
    </w:rPr>
  </w:style>
  <w:style w:type="character" w:customStyle="1" w:styleId="a4">
    <w:name w:val="Основной текст Знак"/>
    <w:basedOn w:val="a0"/>
    <w:link w:val="a3"/>
    <w:rsid w:val="00A63319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331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A63319"/>
    <w:rPr>
      <w:sz w:val="28"/>
    </w:rPr>
  </w:style>
  <w:style w:type="paragraph" w:styleId="22">
    <w:name w:val="Body Text 2"/>
    <w:basedOn w:val="a"/>
    <w:link w:val="23"/>
    <w:uiPriority w:val="99"/>
    <w:unhideWhenUsed/>
    <w:rsid w:val="00FB40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B40BB"/>
  </w:style>
  <w:style w:type="character" w:styleId="af">
    <w:name w:val="Hyperlink"/>
    <w:basedOn w:val="a0"/>
    <w:uiPriority w:val="99"/>
    <w:semiHidden/>
    <w:unhideWhenUsed/>
    <w:rsid w:val="00FB4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9186D05308C7DBE47AE5A4E271C43CEEAEB80D4C5C7893ABFAB7215301DE79641B8D1EA33Z9dBH" TargetMode="External"/><Relationship Id="rId18" Type="http://schemas.openxmlformats.org/officeDocument/2006/relationships/hyperlink" Target="consultantplus://offline/ref=2459186D05308C7DBE47AE5A4E271C43CEEAEB80D4C5C7893ABFAB7215301DE79641B8D1E939972BZEd8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AB6738FB46F39DEAF18BA3F146F7E98304DCAFA5D04C113A182CAE5Bu3W0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9186D05308C7DBE47AE5A4E271C43CEEAEB80D4C5C7893ABFAB7215301DE79641B8D3E839Z9dAH" TargetMode="External"/><Relationship Id="rId17" Type="http://schemas.openxmlformats.org/officeDocument/2006/relationships/hyperlink" Target="consultantplus://offline/ref=2459186D05308C7DBE47AE5A4E271C43CEEAEB80D4C5C7893ABFAB7215301DE79641B8D1E9399729ZEd6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EEAEB80D4C5C7893ABFAB7215301DE79641B8D1E939972FZEdDH" TargetMode="External"/><Relationship Id="rId20" Type="http://schemas.openxmlformats.org/officeDocument/2006/relationships/hyperlink" Target="consultantplus://offline/ref=2459186D05308C7DBE47B057584B4B49C8E6B68DD2C6CDDD67E0F02F423917B0ZDd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9186D05308C7DBE47AE5A4E271C43CEEAEB80D4C5C7893ABFAB7215301DE79641B8D1E9389A2CZEdAH" TargetMode="External"/><Relationship Id="rId24" Type="http://schemas.openxmlformats.org/officeDocument/2006/relationships/hyperlink" Target="consultantplus://offline/ref=2459186D05308C7DBE47AE5A4E271C43CEEBEC89D4CFC7893ABFAB7215Z3d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9186D05308C7DBE47AE5A4E271C43CEEAEB80D4C5C7893ABFAB7215301DE79641B8D1E939972FZEdFH" TargetMode="External"/><Relationship Id="rId23" Type="http://schemas.openxmlformats.org/officeDocument/2006/relationships/hyperlink" Target="consultantplus://offline/ref=2459186D05308C7DBE47AE5A4E271C43CEE5E880D3C3C7893ABFAB7215Z3d0H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459186D05308C7DBE47AE5A4E271C43CEEAEB80D4C5C7893ABFAB7215301DE79641B8D1E9399228ZEd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59186D05308C7DBE47AE5A4E271C43CEEAEB80D4C5C7893ABFAB7215301DE79641B8D1E9399025ZEdBH" TargetMode="External"/><Relationship Id="rId22" Type="http://schemas.openxmlformats.org/officeDocument/2006/relationships/hyperlink" Target="consultantplus://offline/ref=9A0021D21FECE660BD5C23BC783E8359FA358A10790CB72D56730D4C0CC4DE743329450C47FEA3E713297Cp2rCG" TargetMode="Externa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FEE4-F29C-4ADE-A771-63D21E1F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603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BUD4</cp:lastModifiedBy>
  <cp:revision>10</cp:revision>
  <cp:lastPrinted>2016-07-08T11:22:00Z</cp:lastPrinted>
  <dcterms:created xsi:type="dcterms:W3CDTF">2016-04-01T07:34:00Z</dcterms:created>
  <dcterms:modified xsi:type="dcterms:W3CDTF">2016-07-08T11:43:00Z</dcterms:modified>
</cp:coreProperties>
</file>