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6" w:rsidRPr="002D065C" w:rsidRDefault="007E6B56" w:rsidP="007E6B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проделанной работе управлени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 администрации муниципального образования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«Гиагинский район» за 201</w:t>
      </w:r>
      <w:r w:rsidR="004B67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E6B56" w:rsidRPr="002D065C" w:rsidRDefault="007E6B56" w:rsidP="002603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67F8" w:rsidRDefault="0043451E" w:rsidP="0043451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F194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документами, регламентирующими деятельность у</w:t>
      </w:r>
      <w:r w:rsidR="0024769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="005F194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4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администрации муниципального образования «Гиагинский район»</w:t>
      </w:r>
      <w:r w:rsid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16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7F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финансов)</w:t>
      </w:r>
      <w:r w:rsidR="005F1940"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</w:t>
      </w:r>
      <w:r w:rsidR="004B67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67F8" w:rsidRPr="004B67F8" w:rsidRDefault="005F1940" w:rsidP="00413738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4B67F8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ный кодекс Российской Федерации;</w:t>
      </w: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67F8" w:rsidRPr="004B67F8" w:rsidRDefault="005F1940" w:rsidP="00413738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бюджетном процессе в муниципальном образовании «Гиагинский район»</w:t>
      </w:r>
      <w:r w:rsidR="004B67F8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Совета народных депутатов муниципального образования «Гиагинский район» от 21 февраля 2013 года № 140;</w:t>
      </w:r>
    </w:p>
    <w:p w:rsidR="004B67F8" w:rsidRDefault="004B67F8" w:rsidP="00413738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управлении финансов администрации муниципального образования «Гиагинский район», утвержденное решением Совета народных депутатов 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образования «Гиагинский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августа 2017 года № 571.</w:t>
      </w:r>
      <w:r w:rsidR="0024769F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03C1" w:rsidRPr="004B67F8" w:rsidRDefault="004B67F8" w:rsidP="004B67F8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д</w:t>
      </w:r>
      <w:r w:rsidR="002603C1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03C1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финансов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обеспечение сбалансированности и устойчивости бюджетной системы муниципального образования «Гиагинский район», эффективное и качественное управление муниципальными финансами муниципального образования «Гиагинский район».</w:t>
      </w:r>
      <w:r w:rsidR="0037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Достижение данной цели осуществлялось в рамках выполнения муниципальной программы муниципального образования «Гиагинский район» «Управление муниципальными финансами муниципального образования «Гиагинский район».</w:t>
      </w:r>
    </w:p>
    <w:p w:rsidR="00714410" w:rsidRDefault="0043451E" w:rsidP="0043451E">
      <w:pPr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     </w:t>
      </w:r>
      <w:r w:rsidR="00816A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Расширение налоговой базы и достижение устойчивой положительной динамики поступления налоговых и неналоговых доходов в районный бюджет – одно из основных мероприятий, направленных на повышение устойчивости бюджетной системы и снижение степени зависимости от финансовой помощи из республиканского бюджета Республики Адыгея. В рамках данного мероприятия в 2017 году управление финансов осуществляло работу по исполнению консолидированного бюджета муниципального образования «Гиагинский район», координировало деятельность главных администраторов налогов, сборов и других обязательных платежей с целью собираемости налогов и сборов и наполняемости</w:t>
      </w:r>
      <w:r w:rsidR="007144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республиканского бюджета Республики Адыгея, районного бюджета и бюджетов сельских поселений Гиагинского района.</w:t>
      </w:r>
      <w:r w:rsidR="00816A2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BC5A3D" w:rsidRDefault="006A39F2" w:rsidP="00BC5A3D">
      <w:pPr>
        <w:ind w:firstLine="426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Фактическое поступление доходов консолидированного бюджета за 2017 год составило 583690,6 тыс. рублей при плановых назначениях 579122,9 тыс. рублей. Доходы исполнены на </w:t>
      </w:r>
      <w:r w:rsidR="00E663E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100,8 процента. Исполнение налоговых, неналоговых доходов ко</w:t>
      </w:r>
      <w:r w:rsidR="003B1F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нсолидированного бюджета за 2017</w:t>
      </w:r>
      <w:r w:rsidR="00E663E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 составило 201769,8 тыс. рублей или 102,5 процента.</w:t>
      </w:r>
    </w:p>
    <w:p w:rsidR="003B1F10" w:rsidRDefault="003B1F10" w:rsidP="00BC5A3D">
      <w:pPr>
        <w:ind w:firstLine="426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Плановые показатели по расходам консолидированного бюджета за 2017 год составили </w:t>
      </w:r>
      <w:r w:rsidR="00AE07F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595802,1 тыс. рублей. Кассовые расходы исполнены в сумме 588631,9 тыс. рублей, что составляет 99,3 процента от плановых назначений. </w:t>
      </w:r>
    </w:p>
    <w:p w:rsidR="00BB53EC" w:rsidRDefault="00BB53EC" w:rsidP="00BC5A3D">
      <w:pPr>
        <w:ind w:firstLine="426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Дефицит консолидированного бюджета составил 5248</w:t>
      </w:r>
      <w:r w:rsidR="00EE7BF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,3 тыс. рублей.</w:t>
      </w:r>
    </w:p>
    <w:p w:rsidR="00D66206" w:rsidRPr="00CF41C1" w:rsidRDefault="00D66206" w:rsidP="00D66206">
      <w:pPr>
        <w:pStyle w:val="ac"/>
        <w:widowControl w:val="0"/>
        <w:spacing w:after="0"/>
        <w:ind w:left="0" w:firstLine="426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 </w:t>
      </w:r>
      <w:r w:rsidRPr="00E01603">
        <w:rPr>
          <w:color w:val="000000"/>
          <w:sz w:val="28"/>
          <w:szCs w:val="28"/>
        </w:rPr>
        <w:t>201</w:t>
      </w:r>
      <w:r w:rsidR="00653B10">
        <w:rPr>
          <w:color w:val="000000"/>
          <w:sz w:val="28"/>
          <w:szCs w:val="28"/>
        </w:rPr>
        <w:t>7</w:t>
      </w:r>
      <w:r w:rsidRPr="00E01603">
        <w:rPr>
          <w:color w:val="000000"/>
          <w:sz w:val="28"/>
          <w:szCs w:val="28"/>
        </w:rPr>
        <w:t xml:space="preserve"> год исполнение бюджета муниципального образования «Гиагинский район» осуществлялось в соответствии с бюджетными обязательствами, утвержденными Решением Совета народных депутатов муниципального обр</w:t>
      </w:r>
      <w:r w:rsidR="00653B10">
        <w:rPr>
          <w:color w:val="000000"/>
          <w:sz w:val="28"/>
          <w:szCs w:val="28"/>
        </w:rPr>
        <w:t xml:space="preserve">азования «Гиагинский район» </w:t>
      </w:r>
      <w:r w:rsidR="00653B10" w:rsidRPr="00A57D2D">
        <w:rPr>
          <w:sz w:val="28"/>
          <w:szCs w:val="28"/>
        </w:rPr>
        <w:t xml:space="preserve">от </w:t>
      </w:r>
      <w:r w:rsidR="00A57D2D" w:rsidRPr="00A57D2D">
        <w:rPr>
          <w:sz w:val="28"/>
          <w:szCs w:val="28"/>
        </w:rPr>
        <w:t>22</w:t>
      </w:r>
      <w:r w:rsidRPr="00A57D2D">
        <w:rPr>
          <w:sz w:val="28"/>
          <w:szCs w:val="28"/>
        </w:rPr>
        <w:t xml:space="preserve"> декабря 201</w:t>
      </w:r>
      <w:r w:rsidR="00A57D2D" w:rsidRPr="00A57D2D">
        <w:rPr>
          <w:sz w:val="28"/>
          <w:szCs w:val="28"/>
        </w:rPr>
        <w:t>6</w:t>
      </w:r>
      <w:r w:rsidRPr="00A57D2D">
        <w:rPr>
          <w:sz w:val="28"/>
          <w:szCs w:val="28"/>
        </w:rPr>
        <w:t xml:space="preserve"> года № 4</w:t>
      </w:r>
      <w:r w:rsidR="00A57D2D" w:rsidRPr="00A57D2D">
        <w:rPr>
          <w:sz w:val="28"/>
          <w:szCs w:val="28"/>
        </w:rPr>
        <w:t>91</w:t>
      </w:r>
      <w:r w:rsidRPr="00E01603">
        <w:rPr>
          <w:color w:val="000000"/>
          <w:sz w:val="28"/>
          <w:szCs w:val="28"/>
        </w:rPr>
        <w:t xml:space="preserve"> «О бюджете </w:t>
      </w:r>
      <w:r w:rsidRPr="00E01603">
        <w:rPr>
          <w:color w:val="000000"/>
          <w:sz w:val="28"/>
          <w:szCs w:val="28"/>
        </w:rPr>
        <w:lastRenderedPageBreak/>
        <w:t>муниципального образования «Гиагинский район» на 201</w:t>
      </w:r>
      <w:r w:rsidR="00653B10">
        <w:rPr>
          <w:color w:val="000000"/>
          <w:sz w:val="28"/>
          <w:szCs w:val="28"/>
        </w:rPr>
        <w:t>7</w:t>
      </w:r>
      <w:r w:rsidRPr="00E01603">
        <w:rPr>
          <w:color w:val="000000"/>
          <w:sz w:val="28"/>
          <w:szCs w:val="28"/>
        </w:rPr>
        <w:t xml:space="preserve"> год</w:t>
      </w:r>
      <w:r w:rsidR="00653B10">
        <w:rPr>
          <w:color w:val="000000"/>
          <w:sz w:val="28"/>
          <w:szCs w:val="28"/>
        </w:rPr>
        <w:t xml:space="preserve"> и на плановый период</w:t>
      </w:r>
      <w:r w:rsidR="00A951DB">
        <w:rPr>
          <w:color w:val="000000"/>
          <w:sz w:val="28"/>
          <w:szCs w:val="28"/>
        </w:rPr>
        <w:t xml:space="preserve"> 2018 и 2019 годов</w:t>
      </w:r>
      <w:r w:rsidR="00A57D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E01603">
        <w:rPr>
          <w:color w:val="000000"/>
          <w:sz w:val="28"/>
          <w:szCs w:val="28"/>
        </w:rPr>
        <w:t xml:space="preserve"> уточнениями сводной бюджетной росписи бюджета муниципального образования «Гиагинский район» в соответствии со статьей</w:t>
      </w:r>
      <w:proofErr w:type="gramEnd"/>
      <w:r w:rsidRPr="00E01603">
        <w:rPr>
          <w:color w:val="000000"/>
          <w:sz w:val="28"/>
          <w:szCs w:val="28"/>
        </w:rPr>
        <w:t xml:space="preserve"> 217 Бюджетного </w:t>
      </w:r>
      <w:r w:rsidRPr="00CF41C1">
        <w:rPr>
          <w:sz w:val="28"/>
          <w:szCs w:val="28"/>
        </w:rPr>
        <w:t>кодекса Российской Федерации.</w:t>
      </w:r>
    </w:p>
    <w:p w:rsidR="00A951DB" w:rsidRPr="00A951DB" w:rsidRDefault="00D66206" w:rsidP="00A951DB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1DB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доходов в бюджет муниципального образования «Гиагинский район» в сумме </w:t>
      </w:r>
      <w:r w:rsidR="00A951DB" w:rsidRPr="00A951DB">
        <w:rPr>
          <w:rFonts w:ascii="Times New Roman" w:hAnsi="Times New Roman" w:cs="Times New Roman"/>
          <w:sz w:val="28"/>
          <w:szCs w:val="28"/>
        </w:rPr>
        <w:t>522838,1</w:t>
      </w:r>
      <w:r w:rsidRPr="00A951D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951DB"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составляет 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100,1 процента</w:t>
      </w:r>
      <w:r w:rsidR="00A951DB"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утвержденных бюджетных назначений 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2017 года</w:t>
      </w:r>
      <w:r w:rsidR="00A951DB"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A951DB" w:rsidRPr="00A951DB" w:rsidRDefault="00A951DB" w:rsidP="00A951DB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налоговые и неналоговые доходы составили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140522,0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100,6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процента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утвержденных бюджетных назначений;</w:t>
      </w:r>
    </w:p>
    <w:p w:rsidR="00A951DB" w:rsidRPr="00A951DB" w:rsidRDefault="00A951DB" w:rsidP="00A951DB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безвозмездные поступления составили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382316,1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тыс. рублей или 99,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процента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утвержденных бюджетных назначений.</w:t>
      </w:r>
    </w:p>
    <w:p w:rsidR="00D66206" w:rsidRPr="002D065C" w:rsidRDefault="00D66206" w:rsidP="00A951DB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2017 году в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первоочередном порядке финансировались расходы на выплату заработной платы, обеспечение мер по выполнению социальной политики, питание</w:t>
      </w:r>
      <w:r w:rsidR="00A9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E8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, на оплату коммунальных услуг</w:t>
      </w:r>
      <w:r w:rsidR="00A9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налогов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предоставление межбюджетных трансфертов сельским поселениям.</w:t>
      </w:r>
    </w:p>
    <w:p w:rsidR="00A951DB" w:rsidRDefault="00D66206" w:rsidP="00D6620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муниципального образования «Гиагинский район» за отчетный период исполнены в сумме 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531170,8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99,</w:t>
      </w:r>
      <w:r w:rsidR="009878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процента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утвержденных на 201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бюджетных назначений</w:t>
      </w:r>
      <w:r w:rsidR="00C85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(533808,9 тыс. рублей)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6206" w:rsidRPr="002D065C" w:rsidRDefault="00D66206" w:rsidP="00A951DB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Наибольший удельный вес в расходах бюджета муниципального образования «Гиагинский район» составляют расходы по следующим разделам бюджетной классификации:</w:t>
      </w:r>
    </w:p>
    <w:p w:rsidR="00D66206" w:rsidRPr="002D065C" w:rsidRDefault="00D66206" w:rsidP="00D6620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-«Образование» - 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336945,3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 или 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63,4 процента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расходов;</w:t>
      </w:r>
    </w:p>
    <w:p w:rsidR="00D66206" w:rsidRPr="002D065C" w:rsidRDefault="00D66206" w:rsidP="00D6620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-«Культура и кинематография» - 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83034,6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 или 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15,6 процента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расходов;</w:t>
      </w:r>
    </w:p>
    <w:p w:rsidR="00BB53EC" w:rsidRDefault="00D66206" w:rsidP="00D6620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BB53EC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«Социальная политика» - 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44833,3</w:t>
      </w:r>
      <w:r w:rsidR="00BB53EC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8,4 процента</w:t>
      </w:r>
      <w:r w:rsidR="00BB53EC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расходов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66206" w:rsidRDefault="00D66206" w:rsidP="00BB53EC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«Общегосударственные вопросы» - 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40333,1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BB53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7,6 процента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общем объеме расходов.</w:t>
      </w:r>
    </w:p>
    <w:p w:rsidR="00D66206" w:rsidRPr="00066AD3" w:rsidRDefault="00D66206" w:rsidP="00D66206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E7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Дефицит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муниципального образования «Гиагинский район» составил </w:t>
      </w:r>
      <w:r w:rsidR="00EE7B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8332,7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9878C7" w:rsidRPr="002D065C" w:rsidRDefault="009878C7" w:rsidP="009878C7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По состоянию на 1</w:t>
      </w:r>
      <w:r w:rsidR="00E9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января 2018 года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просроченная кредиторская задолженность по всем статьям бюджетной классификации расходов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8FA" w:rsidRDefault="00E952E8" w:rsidP="00714410">
      <w:pPr>
        <w:ind w:firstLine="426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рамках решения задачи по обеспечению долгосрочной устойчивости и сбалансированности бюджета муниципального образования «Гиагинский район» управлением финансов разработан проект бюджетного прогноза муниципального образования «Гиагинский район» на долгосрочный период до 2023 года.</w:t>
      </w:r>
    </w:p>
    <w:p w:rsidR="000028FA" w:rsidRDefault="000028FA" w:rsidP="00714410">
      <w:pPr>
        <w:ind w:firstLine="426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отчетном году было продолжено проведение мониторинговых мероприятий, направленных на повышение качества управления муниципальными финансами муниципального образования «Гиагинский район».</w:t>
      </w:r>
    </w:p>
    <w:p w:rsidR="004504F6" w:rsidRDefault="000028FA" w:rsidP="00714410">
      <w:pPr>
        <w:ind w:firstLine="426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соответствии с постановлением Кабинета министров Республики Адыгея от</w:t>
      </w:r>
      <w:r w:rsidR="00E362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 января 2010 года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№</w:t>
      </w:r>
      <w:r w:rsidR="00E362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5 «О Порядке проведения мониторинга и оценки качества</w:t>
      </w:r>
      <w:r w:rsidR="004504F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управления финансами и соблюдения муниципальными образованиями требований бюджетного законодательства»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управлением финансов были подготовлены и своевременно представлены в Министерство финансов Республики Адыгея все необходимые материалы и расчеты с приложением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подтверждающих документов по муниципальному образованию «Гиагинский район».</w:t>
      </w:r>
      <w:proofErr w:type="gramEnd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4504F6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результате оценки качества </w:t>
      </w:r>
      <w:r w:rsidR="00E362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управления муниципальными финансами и соблюдения муниципальными образованиями требований бюджетного законодательства по итогам 2016 года  муниципальному образованию «Гиагинский район» присвоена </w:t>
      </w:r>
      <w:r w:rsidR="00E36210" w:rsidRPr="00E36210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  <w:lang w:val="en-US"/>
        </w:rPr>
        <w:t>I</w:t>
      </w:r>
      <w:r w:rsidR="00E36210" w:rsidRPr="00E36210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 степень</w:t>
      </w:r>
      <w:r w:rsidR="00E362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 высоким </w:t>
      </w:r>
      <w:r w:rsidR="00E36210" w:rsidRPr="00E36210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качеством управления муниципальными финансами</w:t>
      </w:r>
      <w:r w:rsidR="00E36210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.</w:t>
      </w:r>
      <w:r w:rsidR="00E36210" w:rsidRPr="00E36210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 </w:t>
      </w:r>
      <w:r w:rsidR="00E362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413738" w:rsidRDefault="004504F6" w:rsidP="00714410">
      <w:pPr>
        <w:ind w:firstLine="426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соответствии с Порядком проведения мониторинга и оценки качества управления  муниципальными финансами и соблюдения муниципальными образованиями сельских поселений МО «Гиагинский район» требований бюджетного законодательства, утвержденного постановлением главы муниципального образования «Гиагинский район» от 25 декабря 2014 года № 176, управлением финансов осуществлена оценка качества управления  муниципальными финансами и соблюдени</w:t>
      </w:r>
      <w:r w:rsidR="003F3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требований бюджетного законодательства </w:t>
      </w:r>
      <w:r w:rsid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 5 сельским поселениям, входящим в состав Гиагинского района, по</w:t>
      </w:r>
      <w:proofErr w:type="gramEnd"/>
      <w:r w:rsid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результатам деятельности 2016 года – 9 месяцев 2017 года. Итоги мониторинга подведены по следующим направлениям:</w:t>
      </w:r>
    </w:p>
    <w:p w:rsidR="00413738" w:rsidRDefault="00413738" w:rsidP="0041373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соблюдение требований бюджетного законодательства;</w:t>
      </w:r>
    </w:p>
    <w:p w:rsidR="00413738" w:rsidRDefault="00413738" w:rsidP="0041373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качество планирования и исполнения бюджета сельского поселения;</w:t>
      </w:r>
    </w:p>
    <w:p w:rsidR="00413738" w:rsidRDefault="00413738" w:rsidP="0041373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организация и осуществление бюджетного процесса;</w:t>
      </w:r>
    </w:p>
    <w:p w:rsidR="00413738" w:rsidRDefault="00413738" w:rsidP="0041373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состояние нормативно-правовой базы органа местного самоуправления;</w:t>
      </w:r>
    </w:p>
    <w:p w:rsidR="00413738" w:rsidRDefault="00413738" w:rsidP="00413738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долговая нагрузка.</w:t>
      </w:r>
    </w:p>
    <w:p w:rsidR="00BD37A0" w:rsidRDefault="00413738" w:rsidP="00413738">
      <w:pPr>
        <w:ind w:firstLine="284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304F2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2017 году продолжилась работа по поддержанию в актуальном состоянии информации о муниципальных учреждениях, предусмотренной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сайта». </w:t>
      </w:r>
      <w:proofErr w:type="gramStart"/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Управлением финансов осуществлялся контроль за работой учреждений по обеспечению открытости и доступности документов, путем предоставления через официальный сайт в информационно-телекоммуникационной сети «Интернет» для размещения информации о государственных (муниципальных) учреждениях </w:t>
      </w:r>
      <w:hyperlink r:id="rId7" w:history="1"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="00C41972" w:rsidRPr="00C41972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bus</w:t>
        </w:r>
        <w:r w:rsidR="00C41972" w:rsidRPr="00C41972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gov</w:t>
        </w:r>
        <w:proofErr w:type="spellEnd"/>
        <w:r w:rsidR="00C41972" w:rsidRPr="00C41972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="00C41972" w:rsidRP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далее – официальный сайт</w:t>
      </w:r>
      <w:r w:rsidR="00C41972" w:rsidRP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электронных копий документов, в том числе: муниципальное задание на оказание муниципальных услуг (выполнение работ) и его исполнение;</w:t>
      </w:r>
      <w:proofErr w:type="gramEnd"/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план финансово-хозяйственной деятельности (для бюджетных учреждений); информация о показателях бюджетной сметы</w:t>
      </w:r>
      <w:r w:rsidR="00E84DA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 отчет о результатах деятельности муниципального учреждения и об использовании за ним закрепленного муниципального имущества; информаци</w:t>
      </w:r>
      <w:r w:rsidR="009355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я</w:t>
      </w:r>
      <w:r w:rsidR="00E84DA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о годовой бухгалтерской отчетности учреждения и прочее.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BD37A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Сводный рейтинг по сельским поселениям по результатам мониторинга размещен на официальном сайте управления финансов в информационно-телекоммуникационной сети «Интернет».</w:t>
      </w:r>
    </w:p>
    <w:p w:rsidR="00441838" w:rsidRDefault="00F94EA7" w:rsidP="00F94EA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4EA7">
        <w:rPr>
          <w:rFonts w:ascii="Times New Roman" w:eastAsia="Times New Roman" w:hAnsi="Times New Roman" w:cs="Times New Roman"/>
          <w:snapToGrid w:val="0"/>
          <w:color w:val="FF0000"/>
          <w:sz w:val="28"/>
          <w:szCs w:val="20"/>
        </w:rPr>
        <w:t xml:space="preserve">      </w:t>
      </w:r>
      <w:proofErr w:type="gramStart"/>
      <w:r w:rsidRPr="00441838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В </w:t>
      </w:r>
      <w:r w:rsidR="00441838" w:rsidRPr="00441838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соответствии с </w:t>
      </w:r>
      <w:r w:rsidR="00441838"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Порядком формирования и ведения реестра участников бюджетного процесса, а также юридических лиц, не являющихся участниками бюджетного процесса, утвержденного</w:t>
      </w:r>
      <w:r w:rsidR="00441838" w:rsidRPr="00441838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</w:t>
      </w:r>
      <w:r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>приказ</w:t>
      </w:r>
      <w:r w:rsidR="00441838"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>ом</w:t>
      </w:r>
      <w:r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Министерства финансов Российской федераци</w:t>
      </w:r>
      <w:r w:rsidR="00441838"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от 23 декабря 2014 года № 163н была </w:t>
      </w:r>
      <w:r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>пров</w:t>
      </w:r>
      <w:r w:rsidR="00441838"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>едена</w:t>
      </w:r>
      <w:r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работа </w:t>
      </w:r>
      <w:r w:rsidR="00441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включению в сводный реестр в </w:t>
      </w:r>
      <w:r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</w:t>
      </w:r>
      <w:r w:rsidR="00441838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интегрированн</w:t>
      </w:r>
      <w:r w:rsidR="00441838">
        <w:rPr>
          <w:rFonts w:ascii="Times New Roman" w:eastAsia="Times New Roman" w:hAnsi="Times New Roman" w:cs="Times New Roman"/>
          <w:color w:val="auto"/>
          <w:sz w:val="28"/>
          <w:szCs w:val="28"/>
        </w:rPr>
        <w:t>ую</w:t>
      </w:r>
      <w:r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информационной системе управления общественными финансами «Электронный </w:t>
      </w:r>
      <w:r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бюджет» </w:t>
      </w:r>
      <w:r w:rsidR="00441838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 о муниципальных унитарных предприятиях, об изменении кодов ОКВЭД и</w:t>
      </w:r>
      <w:proofErr w:type="gramEnd"/>
      <w:r w:rsidR="00441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актуализации реестровых записей ведомственных перечней муниципальных услуг (работ) и данных сводного реестра участников и неучастников бюджетного процесса.</w:t>
      </w:r>
    </w:p>
    <w:p w:rsidR="000357F3" w:rsidRDefault="00F94EA7" w:rsidP="000357F3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открытости и доступности информации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муниципального образования «Гиагинский район»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широких слоев населения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рамках брошюры «Бюджет для граждан»</w:t>
      </w:r>
      <w:r w:rsidR="000357F3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7F3">
        <w:rPr>
          <w:rFonts w:ascii="Times New Roman" w:eastAsia="Times New Roman" w:hAnsi="Times New Roman"/>
          <w:sz w:val="28"/>
          <w:szCs w:val="28"/>
        </w:rPr>
        <w:t>М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>етодик</w:t>
      </w:r>
      <w:r w:rsidR="000357F3">
        <w:rPr>
          <w:rFonts w:ascii="Times New Roman" w:eastAsia="Times New Roman" w:hAnsi="Times New Roman"/>
          <w:sz w:val="28"/>
          <w:szCs w:val="28"/>
        </w:rPr>
        <w:t>ой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 xml:space="preserve"> проведения мониторинга и составления рейт</w:t>
      </w:r>
      <w:r w:rsidR="000357F3">
        <w:rPr>
          <w:rFonts w:ascii="Times New Roman" w:eastAsia="Times New Roman" w:hAnsi="Times New Roman"/>
          <w:sz w:val="28"/>
          <w:szCs w:val="28"/>
        </w:rPr>
        <w:t>инга муниципальных образований Р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 xml:space="preserve">еспублики </w:t>
      </w:r>
      <w:r w:rsidR="000357F3">
        <w:rPr>
          <w:rFonts w:ascii="Times New Roman" w:eastAsia="Times New Roman" w:hAnsi="Times New Roman"/>
          <w:sz w:val="28"/>
          <w:szCs w:val="28"/>
        </w:rPr>
        <w:t>А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>дыгея по уровню открытости бюджетных данных</w:t>
      </w:r>
      <w:r w:rsidR="000357F3">
        <w:rPr>
          <w:rFonts w:ascii="Times New Roman" w:eastAsia="Times New Roman" w:hAnsi="Times New Roman"/>
          <w:sz w:val="28"/>
          <w:szCs w:val="28"/>
        </w:rPr>
        <w:t>,</w:t>
      </w:r>
      <w:r w:rsidR="000357F3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03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проводилась работа по созданию и размещению информации </w:t>
      </w:r>
      <w:r w:rsidR="000357F3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доступной форме</w:t>
      </w:r>
      <w:r w:rsidR="0003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направлениям:</w:t>
      </w:r>
      <w:proofErr w:type="gramEnd"/>
    </w:p>
    <w:p w:rsidR="00087F76" w:rsidRDefault="000357F3" w:rsidP="00F94EA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характеристика первоначально утвержденного бюджета;</w:t>
      </w:r>
    </w:p>
    <w:p w:rsidR="000357F3" w:rsidRDefault="000357F3" w:rsidP="00F94EA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годовой отчет об исполнении бюджета;</w:t>
      </w:r>
    </w:p>
    <w:p w:rsidR="000357F3" w:rsidRDefault="000357F3" w:rsidP="00F94EA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исполнение бюджета и финансовый контроль;</w:t>
      </w:r>
    </w:p>
    <w:p w:rsidR="000357F3" w:rsidRDefault="000357F3" w:rsidP="00F94EA7">
      <w:pPr>
        <w:ind w:firstLine="426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составление проекта бюджета.</w:t>
      </w:r>
    </w:p>
    <w:p w:rsidR="00DF5F04" w:rsidRDefault="00E84DAA" w:rsidP="00BD37A0">
      <w:pPr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    </w:t>
      </w:r>
      <w:r w:rsidR="00DF5F0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Особое внимание уделено упрощенным для восприятия отчетам для граждан, которые не предполагают подробной детализации, но дают общее представление о бюджете муниципального образования «Гиагинский район».</w:t>
      </w:r>
    </w:p>
    <w:p w:rsidR="00DF5F04" w:rsidRDefault="00DF5F04" w:rsidP="00250757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F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разработке и принятии муниципальных правовых актов, регулирующих бюджетные правоотношения для повышения качества управления бюджетным процессом. В 2017 году специалистами управления финансов подготовлен</w:t>
      </w:r>
      <w:r w:rsidR="00250757">
        <w:rPr>
          <w:rFonts w:ascii="Times New Roman" w:hAnsi="Times New Roman" w:cs="Times New Roman"/>
          <w:color w:val="000000" w:themeColor="text1"/>
          <w:sz w:val="28"/>
          <w:szCs w:val="28"/>
        </w:rPr>
        <w:t>о: проектов решений Совета народных депутатов муниципального образования «Гиагинский район» - 17; постановлений администрации муниципального образования «Гиагинский район» - 12; распоряжений администрации муниципального образования «Гиагинский район» - 7.</w:t>
      </w:r>
    </w:p>
    <w:p w:rsidR="00250757" w:rsidRPr="00791D64" w:rsidRDefault="00250757" w:rsidP="00250757">
      <w:pPr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распорядителями средств бюджета муниципального образования «Гиагинский район» </w:t>
      </w:r>
      <w:r w:rsidR="0079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представлены в управление финансов обоснования бюджетных ассигнований в соответствии </w:t>
      </w:r>
      <w:r w:rsidR="00791D64" w:rsidRPr="00791D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1D64" w:rsidRPr="00791D64">
        <w:rPr>
          <w:rFonts w:ascii="Times New Roman" w:hAnsi="Times New Roman" w:cs="Times New Roman"/>
          <w:sz w:val="28"/>
          <w:szCs w:val="28"/>
        </w:rPr>
        <w:t>орядком и методик</w:t>
      </w:r>
      <w:r w:rsidR="00791D64">
        <w:rPr>
          <w:rFonts w:ascii="Times New Roman" w:hAnsi="Times New Roman" w:cs="Times New Roman"/>
          <w:sz w:val="28"/>
          <w:szCs w:val="28"/>
        </w:rPr>
        <w:t>ой</w:t>
      </w:r>
      <w:r w:rsidR="00791D64" w:rsidRPr="00791D64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муниципального образования «Гиагинский район» на 2018 год и на плановый период 2019 и 2020 годов</w:t>
      </w:r>
      <w:r w:rsidR="00791D64">
        <w:rPr>
          <w:rFonts w:ascii="Times New Roman" w:hAnsi="Times New Roman" w:cs="Times New Roman"/>
          <w:sz w:val="28"/>
          <w:szCs w:val="28"/>
        </w:rPr>
        <w:t>, утвержденных приказом управления финансов от 16 августа 2017 года № 25.</w:t>
      </w:r>
    </w:p>
    <w:p w:rsidR="002603C1" w:rsidRPr="002D065C" w:rsidRDefault="00791D64" w:rsidP="00791D64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Исходя из поставленных задач, управлением финансов с</w:t>
      </w:r>
      <w:r w:rsidR="002603C1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воевременно в установленные сроки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разработан и представлен на рассмотрение Совета народных депутатов муниципального образования «Гиагинский район»</w:t>
      </w:r>
      <w:r w:rsidR="002603C1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проект бюджета муниципального образования «Гиагинский район» на 201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</w:t>
      </w:r>
      <w:r w:rsidR="007A08BB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E6B56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год 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плановый период 201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9 и 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CB1E2B" w:rsidRDefault="00FA6F49" w:rsidP="00FA6F49">
      <w:pPr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791D6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установленные сроки составлена и утверждена сводная бюджетная роспись бюд</w:t>
      </w:r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</w:t>
      </w:r>
      <w:r w:rsidR="00791D6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ета</w:t>
      </w:r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«Гиагинский район». </w:t>
      </w:r>
      <w:proofErr w:type="gram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В течение  года </w:t>
      </w:r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соответствии с принятыми решениями о внесении изменений в бюджет</w:t>
      </w:r>
      <w:proofErr w:type="gramEnd"/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«Гиагинский район» и письмами главных распорядителей о передвижении средств в нее вносились изменения. </w:t>
      </w:r>
    </w:p>
    <w:p w:rsidR="002E6274" w:rsidRDefault="00CB1E2B" w:rsidP="00CB1E2B">
      <w:pPr>
        <w:ind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соответствии со статьями 264.2  и 264.3 Бюджетного кодекса российской Федерации и соглас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но требованиям Инструкции о пор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ядке составления и представления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годовой, квартальной и месячной отчетности об исполнении бюджетов бюджетной системы Российской Федерации от 28 декабря 2010 года   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lastRenderedPageBreak/>
        <w:t>№ 191н специалистами управления финансов в 2017 году было составлено 12 месячных, 3 квартальных и годовой (за 2016 год) отчеты об исполнении консолидированного бюджета</w:t>
      </w:r>
      <w:proofErr w:type="gramEnd"/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представлены в Министерство финансов Республики Адыгея строго по утвержденному графику. </w:t>
      </w:r>
    </w:p>
    <w:p w:rsidR="002603C1" w:rsidRDefault="002E6274" w:rsidP="002E6274">
      <w:pPr>
        <w:ind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Согласно требованиям инструкции о порядке составления, представления годовой, квартальной бухгалтерской отчетности государственных (муниципальных) бюджетных, автономных учреждений, утвержденной приказом Министерства финансов Российской Федерации от 25 марта 2011 года № 33н, были составлены и представлены в Министерство финансов Республики Адыгея 3 квартальных отчета за 2017 год и годовой отчет бюджетных учреждений за 2016 год.</w:t>
      </w:r>
      <w:proofErr w:type="gramEnd"/>
    </w:p>
    <w:p w:rsidR="002E6274" w:rsidRDefault="002E6274" w:rsidP="002E6274">
      <w:pPr>
        <w:ind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Консолидированный отчет «О расходах и численности работников органов местного самоуправления, избирательных комиссий муниципальных образований» по форме 14 МО формировался 3 раза в год и представлен в Министерство</w:t>
      </w:r>
      <w:r w:rsidR="007751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финансов Республики Адыгея в установленный срок.</w:t>
      </w:r>
    </w:p>
    <w:p w:rsidR="007751CB" w:rsidRDefault="007751CB" w:rsidP="002E6274">
      <w:pPr>
        <w:ind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Дважды в год проводился и представлялся в Министерство финансов Республики Адыгея мониторинг местных бюджетов.</w:t>
      </w:r>
    </w:p>
    <w:p w:rsidR="007751CB" w:rsidRDefault="007751CB" w:rsidP="002E6274">
      <w:pPr>
        <w:ind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Консолидированный отчет «Сеть, штаты и контингенты получателей бюджетных средств» за 2016 год предс</w:t>
      </w:r>
      <w:r w:rsidR="009355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тавлен в Министерство финансов Р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еспублики Адыгея в установленный срок.</w:t>
      </w:r>
    </w:p>
    <w:p w:rsidR="007751CB" w:rsidRPr="002D065C" w:rsidRDefault="007751CB" w:rsidP="002E6274">
      <w:pPr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Ежеквартально управлением финансов проводился мониторинг </w:t>
      </w:r>
      <w:r w:rsidRPr="007751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по соблюдению нормативов расходов по содержанию органов местного </w:t>
      </w:r>
      <w:bookmarkStart w:id="0" w:name="_GoBack"/>
      <w:bookmarkEnd w:id="0"/>
      <w:r w:rsidRPr="007751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самоуправления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сельских поселений и главных распорядителей бюджета муниципального образования «Гиа</w:t>
      </w:r>
      <w:r w:rsidR="009355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гинский район» и направлялся в М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инистерство финансов Республики Адыгея. В результате данного мониторинга фактов превышения расходов не установлено. </w:t>
      </w:r>
    </w:p>
    <w:p w:rsidR="006D6FAD" w:rsidRPr="002D065C" w:rsidRDefault="00FA6F49" w:rsidP="006D6FA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  <w:r w:rsidR="006D6FAD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6D6FA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D6FAD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внесены изменения в муниципальную программу МО «Гиагинский район» «Управление муниц</w:t>
      </w:r>
      <w:r w:rsidR="006D6FAD">
        <w:rPr>
          <w:rFonts w:ascii="Times New Roman" w:hAnsi="Times New Roman" w:cs="Times New Roman"/>
          <w:color w:val="000000" w:themeColor="text1"/>
          <w:sz w:val="28"/>
          <w:szCs w:val="28"/>
        </w:rPr>
        <w:t>ипальными финансами» на 2014-2020</w:t>
      </w:r>
      <w:r w:rsidR="006D6FAD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годы». </w:t>
      </w:r>
      <w:r w:rsidR="006D6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 w:rsidR="006D6FAD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изменения размещены на официальном сайте управления финансов, а также на официальном ресурсе ГАС «Управления». </w:t>
      </w:r>
    </w:p>
    <w:p w:rsidR="002603C1" w:rsidRPr="002D065C" w:rsidRDefault="00441838" w:rsidP="006D6FAD">
      <w:pPr>
        <w:ind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У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прав</w:t>
      </w:r>
      <w:r w:rsidR="007751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лени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ем</w:t>
      </w:r>
      <w:r w:rsidR="007751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финансов рассматривались 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вопросы учета погашения бюджетных кредитов, выданных из бюдже</w:t>
      </w:r>
      <w:r w:rsidR="003D4B6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та муниципального образования «</w:t>
      </w:r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Гиагинский район</w:t>
      </w:r>
      <w:r w:rsidR="00A8619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».</w:t>
      </w:r>
    </w:p>
    <w:p w:rsidR="00B052E1" w:rsidRDefault="00FA6F49" w:rsidP="00FA6F49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A86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программе «Свод-смарт» главными распорядителями средств бюджета муниципального образования «Гиагинский район» сформирован </w:t>
      </w:r>
      <w:r w:rsidR="00D21ED9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603C1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 расходных обязательств бюджета муниципального образования «Гиагинский район»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2016-2020 годы. Поселениями района представлены в управление финансов на проверку реестры расходных обязательств поселений на 2016-2020 годы. Свод реестров расходных обязательств муниципальных образований района сформирован, проверен и представлен в электронном виде в Министерство финансов республики Адыгея.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</w:p>
    <w:p w:rsidR="00CE1FB2" w:rsidRPr="002D065C" w:rsidRDefault="00CE1FB2" w:rsidP="00B052E1">
      <w:pPr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B052E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«Гиагинский район». </w:t>
      </w:r>
    </w:p>
    <w:p w:rsidR="00C91B3E" w:rsidRDefault="00FA6F49" w:rsidP="00FA6F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</w:t>
      </w:r>
      <w:r w:rsidR="00CE1FB2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финансов принимало участие </w:t>
      </w:r>
      <w:r w:rsidR="00C91B3E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заседаниях районной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сборах. </w:t>
      </w:r>
    </w:p>
    <w:p w:rsidR="00E17942" w:rsidRDefault="00DF1A93" w:rsidP="006D6FAD">
      <w:pPr>
        <w:ind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="005E3ED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7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осуществлялась работа по ведению бухгалтерского учета по доходам (поступления, возвраты, невыясненные поступления) и расходам бюджета МО «Гиагинский район» в разрезе получателей бюджетных средств и кодов бюджетной классификации (по видам деятельности) по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казенным, бюджетным учреждениям, 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жедневно формировал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сводн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заявк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финансирование по бюджету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СМАРТ</w:t>
      </w:r>
      <w:r w:rsidR="000C72CD" w:rsidRP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–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Бюджет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»,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ежедневн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обраб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атывались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ки на финансирование и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на основании сводных заявок</w:t>
      </w:r>
      <w:proofErr w:type="gramEnd"/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proofErr w:type="gramStart"/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формировал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р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асходное расписание на доведение предельных объемов финансирования до главных распорядителей и получателей средств бюджета муниципального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образования «Гиагинский район», 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проводился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ежедневный контроль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за 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правильност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ью кодов бюджетной классификации,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по мере необходимости заявляли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СУФД коды бюджетной классификации расходов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 велась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долгов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книг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ежемесячно представ</w:t>
      </w:r>
      <w:r w:rsidR="00E043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</w:t>
      </w:r>
      <w:r w:rsidR="00E043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Министерство финансов Республики Адыгея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нформаци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 долговых обязательствах муниципального образования «Гиагинский район»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отраженных</w:t>
      </w:r>
      <w:r w:rsidR="00C40229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</w:t>
      </w:r>
      <w:proofErr w:type="gramEnd"/>
      <w:r w:rsidR="00C40229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муниципальной долговой книге.</w:t>
      </w:r>
    </w:p>
    <w:p w:rsidR="00FC081B" w:rsidRDefault="00441838" w:rsidP="00EF50E6">
      <w:pPr>
        <w:ind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Кроме того, специалистами управления финансов осуществлялась методологическая работа с сельскими поселениями, входящи</w:t>
      </w:r>
      <w:r w:rsidR="00EF50E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ми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состав муниципального образования «Гиагинский район»</w:t>
      </w:r>
      <w:r w:rsidR="00EF50E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, в части планирования и исполнения бюджета, а также </w:t>
      </w:r>
      <w:r w:rsidR="00FC081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составлялись </w:t>
      </w:r>
      <w:r w:rsidR="00EF50E6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заключения на проекты решений о внесении изменений в бюджеты сельских поселений</w:t>
      </w:r>
      <w:r w:rsidR="00FC081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.</w:t>
      </w:r>
    </w:p>
    <w:p w:rsidR="00DA308B" w:rsidRPr="002D065C" w:rsidRDefault="00FC081B" w:rsidP="00EF50E6">
      <w:pPr>
        <w:ind w:firstLine="426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За отчетный период были подготовлены и представлены по месту требования статистическая и налоговая отчетность.</w:t>
      </w:r>
      <w:r w:rsidR="00FA6F49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     </w:t>
      </w:r>
    </w:p>
    <w:p w:rsidR="00BA42BC" w:rsidRPr="002D065C" w:rsidRDefault="00066AD3" w:rsidP="00066A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A6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13DA4" w:rsidRPr="002D065C" w:rsidRDefault="00313DA4" w:rsidP="0013398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A4" w:rsidRPr="002D065C" w:rsidRDefault="00313DA4" w:rsidP="0013398D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538" w:rsidRPr="002D065C" w:rsidRDefault="00366538" w:rsidP="009763A8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03C1" w:rsidRPr="002D065C" w:rsidRDefault="002603C1" w:rsidP="0013398D">
      <w:pPr>
        <w:widowControl w:val="0"/>
        <w:ind w:firstLine="851"/>
        <w:jc w:val="both"/>
        <w:rPr>
          <w:color w:val="000000" w:themeColor="text1"/>
          <w:szCs w:val="28"/>
        </w:rPr>
      </w:pPr>
    </w:p>
    <w:p w:rsidR="00150649" w:rsidRPr="002D065C" w:rsidRDefault="00DA308B" w:rsidP="00E56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649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ачальника управления финансов</w:t>
      </w:r>
    </w:p>
    <w:p w:rsidR="00150649" w:rsidRPr="002D065C" w:rsidRDefault="00150649" w:rsidP="00E56B5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</w:p>
    <w:p w:rsidR="003C1813" w:rsidRPr="002D065C" w:rsidRDefault="00150649" w:rsidP="00E56B5B">
      <w:pPr>
        <w:tabs>
          <w:tab w:val="left" w:pos="61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«Гиагинский район»                </w:t>
      </w:r>
      <w:r w:rsidR="009763A8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5607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И.Н.Поддубная</w:t>
      </w:r>
      <w:proofErr w:type="spellEnd"/>
    </w:p>
    <w:p w:rsidR="001C1F29" w:rsidRPr="009763A8" w:rsidRDefault="001C1F29" w:rsidP="00E56B5B">
      <w:pPr>
        <w:tabs>
          <w:tab w:val="left" w:pos="612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C1F29" w:rsidRPr="009763A8" w:rsidSect="002D065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D89"/>
    <w:multiLevelType w:val="hybridMultilevel"/>
    <w:tmpl w:val="759C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23BA8"/>
    <w:multiLevelType w:val="hybridMultilevel"/>
    <w:tmpl w:val="D41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74B2B"/>
    <w:multiLevelType w:val="hybridMultilevel"/>
    <w:tmpl w:val="F7147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3C1"/>
    <w:rsid w:val="000028FA"/>
    <w:rsid w:val="0002089F"/>
    <w:rsid w:val="00033448"/>
    <w:rsid w:val="000357F3"/>
    <w:rsid w:val="00066AD3"/>
    <w:rsid w:val="00087F76"/>
    <w:rsid w:val="00094825"/>
    <w:rsid w:val="000B26E7"/>
    <w:rsid w:val="000C72CD"/>
    <w:rsid w:val="000D147A"/>
    <w:rsid w:val="000E7814"/>
    <w:rsid w:val="00127BE0"/>
    <w:rsid w:val="0013398D"/>
    <w:rsid w:val="00146D6A"/>
    <w:rsid w:val="00150649"/>
    <w:rsid w:val="00150EBC"/>
    <w:rsid w:val="001650AF"/>
    <w:rsid w:val="001B1B5F"/>
    <w:rsid w:val="001C1F29"/>
    <w:rsid w:val="001C7B3B"/>
    <w:rsid w:val="002122F9"/>
    <w:rsid w:val="00214BEB"/>
    <w:rsid w:val="00235B60"/>
    <w:rsid w:val="0024769F"/>
    <w:rsid w:val="00250757"/>
    <w:rsid w:val="00254537"/>
    <w:rsid w:val="002577D0"/>
    <w:rsid w:val="00257CF5"/>
    <w:rsid w:val="002603C1"/>
    <w:rsid w:val="002D065C"/>
    <w:rsid w:val="002D78FF"/>
    <w:rsid w:val="002E6274"/>
    <w:rsid w:val="002E6E3A"/>
    <w:rsid w:val="00304F21"/>
    <w:rsid w:val="00313DA4"/>
    <w:rsid w:val="003408C2"/>
    <w:rsid w:val="0035458E"/>
    <w:rsid w:val="00366538"/>
    <w:rsid w:val="00374DD5"/>
    <w:rsid w:val="003A45AA"/>
    <w:rsid w:val="003B1F10"/>
    <w:rsid w:val="003B256A"/>
    <w:rsid w:val="003C1813"/>
    <w:rsid w:val="003C3977"/>
    <w:rsid w:val="003D4B61"/>
    <w:rsid w:val="003F1BAB"/>
    <w:rsid w:val="003F31E4"/>
    <w:rsid w:val="00413738"/>
    <w:rsid w:val="0043451E"/>
    <w:rsid w:val="00441838"/>
    <w:rsid w:val="004504F6"/>
    <w:rsid w:val="004B67F8"/>
    <w:rsid w:val="004E3DB2"/>
    <w:rsid w:val="004E6B7D"/>
    <w:rsid w:val="0057747C"/>
    <w:rsid w:val="00591FCC"/>
    <w:rsid w:val="00595F49"/>
    <w:rsid w:val="005979FA"/>
    <w:rsid w:val="005A24DF"/>
    <w:rsid w:val="005C6751"/>
    <w:rsid w:val="005E3ED7"/>
    <w:rsid w:val="005F1940"/>
    <w:rsid w:val="00605178"/>
    <w:rsid w:val="00651B15"/>
    <w:rsid w:val="00653B10"/>
    <w:rsid w:val="00682767"/>
    <w:rsid w:val="0069566C"/>
    <w:rsid w:val="006A39F2"/>
    <w:rsid w:val="006D6FAD"/>
    <w:rsid w:val="00714410"/>
    <w:rsid w:val="00743FA6"/>
    <w:rsid w:val="00750BF8"/>
    <w:rsid w:val="00757861"/>
    <w:rsid w:val="007751CB"/>
    <w:rsid w:val="00791D64"/>
    <w:rsid w:val="007A08BB"/>
    <w:rsid w:val="007C03E2"/>
    <w:rsid w:val="007D5E99"/>
    <w:rsid w:val="007E6B56"/>
    <w:rsid w:val="008074B3"/>
    <w:rsid w:val="00816A2C"/>
    <w:rsid w:val="00816C6C"/>
    <w:rsid w:val="00820732"/>
    <w:rsid w:val="008D7EB4"/>
    <w:rsid w:val="009139AB"/>
    <w:rsid w:val="00916904"/>
    <w:rsid w:val="009273AC"/>
    <w:rsid w:val="0093220F"/>
    <w:rsid w:val="0093555C"/>
    <w:rsid w:val="009763A8"/>
    <w:rsid w:val="009878C7"/>
    <w:rsid w:val="00995DBC"/>
    <w:rsid w:val="009A3CB8"/>
    <w:rsid w:val="00A41595"/>
    <w:rsid w:val="00A429A7"/>
    <w:rsid w:val="00A44C25"/>
    <w:rsid w:val="00A57513"/>
    <w:rsid w:val="00A57D2D"/>
    <w:rsid w:val="00A736D0"/>
    <w:rsid w:val="00A85607"/>
    <w:rsid w:val="00A86197"/>
    <w:rsid w:val="00A951DB"/>
    <w:rsid w:val="00AE07FB"/>
    <w:rsid w:val="00AF14B2"/>
    <w:rsid w:val="00B052E1"/>
    <w:rsid w:val="00B43408"/>
    <w:rsid w:val="00B6065A"/>
    <w:rsid w:val="00B8588A"/>
    <w:rsid w:val="00BA0C7D"/>
    <w:rsid w:val="00BA42BC"/>
    <w:rsid w:val="00BB53EC"/>
    <w:rsid w:val="00BC5A3D"/>
    <w:rsid w:val="00BC75C7"/>
    <w:rsid w:val="00BD37A0"/>
    <w:rsid w:val="00BD68B5"/>
    <w:rsid w:val="00BF696B"/>
    <w:rsid w:val="00C40229"/>
    <w:rsid w:val="00C41972"/>
    <w:rsid w:val="00C544BD"/>
    <w:rsid w:val="00C85301"/>
    <w:rsid w:val="00C91B3E"/>
    <w:rsid w:val="00CB1604"/>
    <w:rsid w:val="00CB1E2B"/>
    <w:rsid w:val="00CD3FD6"/>
    <w:rsid w:val="00CE1FB2"/>
    <w:rsid w:val="00D03BE9"/>
    <w:rsid w:val="00D21ED9"/>
    <w:rsid w:val="00D32FCB"/>
    <w:rsid w:val="00D66206"/>
    <w:rsid w:val="00D939A3"/>
    <w:rsid w:val="00DA308B"/>
    <w:rsid w:val="00DB1901"/>
    <w:rsid w:val="00DB3967"/>
    <w:rsid w:val="00DB71C0"/>
    <w:rsid w:val="00DD6CC2"/>
    <w:rsid w:val="00DF1A93"/>
    <w:rsid w:val="00DF32A0"/>
    <w:rsid w:val="00DF4807"/>
    <w:rsid w:val="00DF5F04"/>
    <w:rsid w:val="00E04307"/>
    <w:rsid w:val="00E17942"/>
    <w:rsid w:val="00E350AB"/>
    <w:rsid w:val="00E36210"/>
    <w:rsid w:val="00E56B5B"/>
    <w:rsid w:val="00E663EB"/>
    <w:rsid w:val="00E67603"/>
    <w:rsid w:val="00E84DAA"/>
    <w:rsid w:val="00E94D1B"/>
    <w:rsid w:val="00E952E8"/>
    <w:rsid w:val="00EC4F0E"/>
    <w:rsid w:val="00EE0503"/>
    <w:rsid w:val="00EE7BFA"/>
    <w:rsid w:val="00EF50E6"/>
    <w:rsid w:val="00F312D7"/>
    <w:rsid w:val="00F9491D"/>
    <w:rsid w:val="00F94EA7"/>
    <w:rsid w:val="00FA6F49"/>
    <w:rsid w:val="00FB2E41"/>
    <w:rsid w:val="00FC081B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4B67F8"/>
    <w:pPr>
      <w:ind w:left="720"/>
      <w:contextualSpacing/>
    </w:pPr>
  </w:style>
  <w:style w:type="paragraph" w:styleId="ac">
    <w:name w:val="Body Text Indent"/>
    <w:basedOn w:val="a"/>
    <w:link w:val="ad"/>
    <w:rsid w:val="00D6620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D6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362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57747C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B1B3-5A61-477A-A2A6-F7040F36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2457</Words>
  <Characters>14006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user1</cp:lastModifiedBy>
  <cp:revision>47</cp:revision>
  <cp:lastPrinted>2018-02-07T14:04:00Z</cp:lastPrinted>
  <dcterms:created xsi:type="dcterms:W3CDTF">2016-01-19T08:24:00Z</dcterms:created>
  <dcterms:modified xsi:type="dcterms:W3CDTF">2018-02-09T12:03:00Z</dcterms:modified>
</cp:coreProperties>
</file>